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54" w:rsidRDefault="00302654" w:rsidP="00302654">
      <w:pPr>
        <w:jc w:val="center"/>
        <w:rPr>
          <w:rFonts w:ascii="Times New Roman" w:hAnsi="Times New Roman" w:cs="Times New Roman"/>
          <w:b/>
          <w:sz w:val="28"/>
          <w:szCs w:val="28"/>
          <w:lang w:val="en-US"/>
        </w:rPr>
      </w:pPr>
      <w:r w:rsidRPr="00302654">
        <w:rPr>
          <w:rFonts w:ascii="Times New Roman" w:hAnsi="Times New Roman" w:cs="Times New Roman"/>
          <w:b/>
          <w:sz w:val="28"/>
          <w:szCs w:val="28"/>
        </w:rPr>
        <w:t xml:space="preserve">Библиотека Уполномоченного по правам человека </w:t>
      </w:r>
    </w:p>
    <w:p w:rsidR="00302654" w:rsidRPr="00302654" w:rsidRDefault="00302654" w:rsidP="00302654">
      <w:pPr>
        <w:jc w:val="center"/>
        <w:rPr>
          <w:rFonts w:ascii="Times New Roman" w:hAnsi="Times New Roman" w:cs="Times New Roman"/>
          <w:b/>
          <w:sz w:val="28"/>
          <w:szCs w:val="28"/>
        </w:rPr>
      </w:pPr>
      <w:r w:rsidRPr="00302654">
        <w:rPr>
          <w:rFonts w:ascii="Times New Roman" w:hAnsi="Times New Roman" w:cs="Times New Roman"/>
          <w:b/>
          <w:sz w:val="28"/>
          <w:szCs w:val="28"/>
        </w:rPr>
        <w:t>в Республике Татарстан</w:t>
      </w:r>
    </w:p>
    <w:p w:rsidR="00302654" w:rsidRPr="00302654" w:rsidRDefault="00302654" w:rsidP="00302654">
      <w:pPr>
        <w:jc w:val="center"/>
        <w:rPr>
          <w:rFonts w:ascii="Times New Roman" w:hAnsi="Times New Roman" w:cs="Times New Roman"/>
          <w:b/>
          <w:sz w:val="28"/>
          <w:szCs w:val="28"/>
        </w:rPr>
      </w:pPr>
    </w:p>
    <w:p w:rsidR="00302654" w:rsidRPr="00302654" w:rsidRDefault="00302654" w:rsidP="00302654">
      <w:pPr>
        <w:jc w:val="center"/>
        <w:rPr>
          <w:rFonts w:ascii="Times New Roman" w:hAnsi="Times New Roman" w:cs="Times New Roman"/>
          <w:b/>
          <w:sz w:val="28"/>
          <w:szCs w:val="28"/>
        </w:rPr>
      </w:pPr>
      <w:r w:rsidRPr="00302654">
        <w:rPr>
          <w:rFonts w:ascii="Times New Roman" w:hAnsi="Times New Roman" w:cs="Times New Roman"/>
          <w:b/>
          <w:sz w:val="28"/>
          <w:szCs w:val="28"/>
        </w:rPr>
        <w:t>Серия Справочник потребителя жилищно-коммунальных услуг</w:t>
      </w:r>
    </w:p>
    <w:p w:rsidR="00302654" w:rsidRDefault="00302654" w:rsidP="00302654">
      <w:pPr>
        <w:jc w:val="center"/>
        <w:rPr>
          <w:rFonts w:ascii="Times New Roman" w:hAnsi="Times New Roman" w:cs="Times New Roman"/>
          <w:sz w:val="28"/>
          <w:szCs w:val="28"/>
        </w:rPr>
      </w:pPr>
    </w:p>
    <w:p w:rsidR="00302654" w:rsidRDefault="00302654" w:rsidP="00302654">
      <w:pPr>
        <w:jc w:val="center"/>
        <w:rPr>
          <w:rFonts w:ascii="Times New Roman" w:hAnsi="Times New Roman" w:cs="Times New Roman"/>
          <w:sz w:val="28"/>
          <w:szCs w:val="28"/>
        </w:rPr>
      </w:pPr>
    </w:p>
    <w:p w:rsidR="00302654" w:rsidRDefault="00302654" w:rsidP="00302654">
      <w:pPr>
        <w:jc w:val="center"/>
        <w:rPr>
          <w:rFonts w:ascii="Times New Roman" w:hAnsi="Times New Roman" w:cs="Times New Roman"/>
          <w:sz w:val="28"/>
          <w:szCs w:val="28"/>
        </w:rPr>
      </w:pPr>
    </w:p>
    <w:p w:rsidR="00302654" w:rsidRDefault="00302654" w:rsidP="00302654">
      <w:pPr>
        <w:jc w:val="center"/>
        <w:rPr>
          <w:rFonts w:ascii="Times New Roman" w:hAnsi="Times New Roman" w:cs="Times New Roman"/>
          <w:sz w:val="28"/>
          <w:szCs w:val="28"/>
        </w:rPr>
      </w:pPr>
    </w:p>
    <w:p w:rsidR="00302654" w:rsidRPr="00302654" w:rsidRDefault="00302654" w:rsidP="00302654">
      <w:pPr>
        <w:rPr>
          <w:rFonts w:ascii="Times New Roman" w:hAnsi="Times New Roman" w:cs="Times New Roman"/>
          <w:sz w:val="28"/>
          <w:szCs w:val="28"/>
          <w:lang w:val="en-US"/>
        </w:rPr>
      </w:pPr>
    </w:p>
    <w:p w:rsidR="00302654" w:rsidRPr="00302654" w:rsidRDefault="00302654" w:rsidP="00302654">
      <w:pPr>
        <w:jc w:val="center"/>
        <w:rPr>
          <w:rFonts w:ascii="Times New Roman" w:hAnsi="Times New Roman" w:cs="Times New Roman"/>
          <w:i/>
          <w:sz w:val="28"/>
          <w:szCs w:val="28"/>
          <w:u w:val="single"/>
        </w:rPr>
      </w:pPr>
      <w:r w:rsidRPr="00302654">
        <w:rPr>
          <w:rFonts w:ascii="Times New Roman" w:hAnsi="Times New Roman" w:cs="Times New Roman"/>
          <w:i/>
          <w:sz w:val="32"/>
          <w:szCs w:val="28"/>
          <w:u w:val="single"/>
        </w:rPr>
        <w:t>Памятка потребителя жилищно-коммунальных услуг</w:t>
      </w:r>
    </w:p>
    <w:p w:rsidR="00302654" w:rsidRPr="00302654" w:rsidRDefault="00302654" w:rsidP="00302654">
      <w:pPr>
        <w:jc w:val="center"/>
        <w:rPr>
          <w:rFonts w:ascii="Times New Roman" w:hAnsi="Times New Roman" w:cs="Times New Roman"/>
          <w:b/>
          <w:sz w:val="32"/>
          <w:szCs w:val="28"/>
        </w:rPr>
      </w:pPr>
    </w:p>
    <w:p w:rsidR="00302654" w:rsidRPr="00302654" w:rsidRDefault="00302654" w:rsidP="00302654">
      <w:pPr>
        <w:pStyle w:val="ConsPlusNormal"/>
        <w:ind w:firstLine="540"/>
        <w:jc w:val="center"/>
        <w:rPr>
          <w:sz w:val="40"/>
          <w:szCs w:val="32"/>
        </w:rPr>
      </w:pPr>
      <w:r w:rsidRPr="00302654">
        <w:rPr>
          <w:sz w:val="40"/>
          <w:szCs w:val="32"/>
        </w:rPr>
        <w:t>Изменения в законодательстве в сфере предоставления жилищно-коммунальных услуг потребителям многоквартирных и жилых домов</w:t>
      </w:r>
    </w:p>
    <w:p w:rsidR="00302654" w:rsidRPr="00302654" w:rsidRDefault="00302654" w:rsidP="00302654">
      <w:pPr>
        <w:jc w:val="both"/>
        <w:rPr>
          <w:rFonts w:ascii="Times New Roman" w:hAnsi="Times New Roman" w:cs="Times New Roman"/>
          <w:sz w:val="32"/>
          <w:szCs w:val="28"/>
        </w:rPr>
      </w:pPr>
    </w:p>
    <w:p w:rsidR="00302654" w:rsidRPr="00302654" w:rsidRDefault="00302654" w:rsidP="00302654">
      <w:pPr>
        <w:jc w:val="both"/>
        <w:rPr>
          <w:rFonts w:ascii="Times New Roman" w:hAnsi="Times New Roman" w:cs="Times New Roman"/>
          <w:sz w:val="32"/>
          <w:szCs w:val="28"/>
        </w:rPr>
      </w:pPr>
    </w:p>
    <w:p w:rsidR="00302654" w:rsidRDefault="00302654" w:rsidP="00302654">
      <w:pPr>
        <w:jc w:val="both"/>
        <w:rPr>
          <w:rFonts w:ascii="Times New Roman" w:hAnsi="Times New Roman" w:cs="Times New Roman"/>
          <w:sz w:val="28"/>
          <w:szCs w:val="28"/>
        </w:rPr>
      </w:pPr>
    </w:p>
    <w:p w:rsidR="00302654" w:rsidRDefault="00302654" w:rsidP="00302654">
      <w:pPr>
        <w:jc w:val="both"/>
        <w:rPr>
          <w:rFonts w:ascii="Times New Roman" w:hAnsi="Times New Roman" w:cs="Times New Roman"/>
          <w:sz w:val="28"/>
          <w:szCs w:val="28"/>
        </w:rPr>
      </w:pPr>
    </w:p>
    <w:p w:rsidR="00302654" w:rsidRPr="00302654" w:rsidRDefault="00302654" w:rsidP="00302654">
      <w:pPr>
        <w:jc w:val="center"/>
        <w:rPr>
          <w:rFonts w:ascii="Times New Roman" w:hAnsi="Times New Roman" w:cs="Times New Roman"/>
          <w:sz w:val="28"/>
          <w:szCs w:val="28"/>
        </w:rPr>
      </w:pPr>
    </w:p>
    <w:p w:rsidR="00302654" w:rsidRPr="00302654" w:rsidRDefault="00302654" w:rsidP="00302654">
      <w:pPr>
        <w:jc w:val="center"/>
        <w:rPr>
          <w:rFonts w:ascii="Times New Roman" w:hAnsi="Times New Roman" w:cs="Times New Roman"/>
          <w:sz w:val="28"/>
          <w:szCs w:val="28"/>
        </w:rPr>
      </w:pPr>
    </w:p>
    <w:p w:rsidR="00302654" w:rsidRPr="00302654" w:rsidRDefault="00302654" w:rsidP="00302654">
      <w:pPr>
        <w:jc w:val="center"/>
        <w:rPr>
          <w:rFonts w:ascii="Times New Roman" w:hAnsi="Times New Roman" w:cs="Times New Roman"/>
          <w:sz w:val="28"/>
          <w:szCs w:val="28"/>
        </w:rPr>
      </w:pPr>
    </w:p>
    <w:p w:rsidR="00302654" w:rsidRPr="00302654" w:rsidRDefault="00302654" w:rsidP="00302654">
      <w:pPr>
        <w:rPr>
          <w:rFonts w:ascii="Times New Roman" w:hAnsi="Times New Roman" w:cs="Times New Roman"/>
          <w:sz w:val="28"/>
          <w:szCs w:val="28"/>
          <w:lang w:val="en-US"/>
        </w:rPr>
      </w:pPr>
    </w:p>
    <w:p w:rsidR="00302654" w:rsidRPr="00302654" w:rsidRDefault="00302654" w:rsidP="00302654">
      <w:pPr>
        <w:jc w:val="center"/>
        <w:rPr>
          <w:rFonts w:ascii="Times New Roman" w:hAnsi="Times New Roman" w:cs="Times New Roman"/>
          <w:sz w:val="28"/>
          <w:szCs w:val="28"/>
        </w:rPr>
      </w:pPr>
    </w:p>
    <w:p w:rsidR="00302654" w:rsidRPr="00302654" w:rsidRDefault="00302654" w:rsidP="00302654">
      <w:pPr>
        <w:jc w:val="center"/>
        <w:rPr>
          <w:rFonts w:ascii="Times New Roman" w:hAnsi="Times New Roman" w:cs="Times New Roman"/>
          <w:sz w:val="28"/>
          <w:szCs w:val="28"/>
        </w:rPr>
      </w:pPr>
    </w:p>
    <w:p w:rsidR="00302654" w:rsidRPr="00302654" w:rsidRDefault="00302654" w:rsidP="00302654">
      <w:pPr>
        <w:jc w:val="center"/>
        <w:rPr>
          <w:rFonts w:ascii="Times New Roman" w:hAnsi="Times New Roman" w:cs="Times New Roman"/>
          <w:sz w:val="28"/>
          <w:szCs w:val="28"/>
        </w:rPr>
      </w:pPr>
    </w:p>
    <w:p w:rsidR="00302654" w:rsidRPr="00BA00D6" w:rsidRDefault="00302654" w:rsidP="00302654">
      <w:pPr>
        <w:jc w:val="center"/>
        <w:rPr>
          <w:rFonts w:ascii="Times New Roman" w:hAnsi="Times New Roman" w:cs="Times New Roman"/>
          <w:sz w:val="28"/>
          <w:szCs w:val="28"/>
        </w:rPr>
      </w:pPr>
      <w:r>
        <w:rPr>
          <w:rFonts w:ascii="Times New Roman" w:hAnsi="Times New Roman" w:cs="Times New Roman"/>
          <w:sz w:val="28"/>
          <w:szCs w:val="28"/>
        </w:rPr>
        <w:t>Выпуск 2016 г. Казань</w:t>
      </w:r>
    </w:p>
    <w:p w:rsidR="00302654" w:rsidRPr="00302654" w:rsidRDefault="00302654" w:rsidP="00A85307">
      <w:pPr>
        <w:pStyle w:val="ConsPlusNormal"/>
        <w:ind w:firstLine="540"/>
        <w:jc w:val="center"/>
        <w:rPr>
          <w:b w:val="0"/>
          <w:szCs w:val="32"/>
        </w:rPr>
      </w:pPr>
    </w:p>
    <w:p w:rsidR="00A85307" w:rsidRPr="00302654" w:rsidRDefault="00A85307" w:rsidP="00A85307">
      <w:pPr>
        <w:pStyle w:val="ConsPlusNormal"/>
        <w:ind w:firstLine="540"/>
        <w:jc w:val="center"/>
        <w:rPr>
          <w:sz w:val="36"/>
          <w:szCs w:val="32"/>
        </w:rPr>
      </w:pPr>
      <w:r w:rsidRPr="00302654">
        <w:rPr>
          <w:sz w:val="36"/>
          <w:szCs w:val="32"/>
        </w:rPr>
        <w:t>Изменения в законодательстве в сфере предоставления жилищно-коммунальных услуг потребителям многоквартирных и жилых домов</w:t>
      </w:r>
    </w:p>
    <w:p w:rsidR="00A85307" w:rsidRDefault="00A85307" w:rsidP="00A85307">
      <w:pPr>
        <w:pStyle w:val="ConsPlusNormal"/>
        <w:ind w:firstLine="540"/>
        <w:jc w:val="both"/>
        <w:rPr>
          <w:b w:val="0"/>
          <w:szCs w:val="32"/>
        </w:rPr>
      </w:pPr>
    </w:p>
    <w:p w:rsidR="00A85307" w:rsidRPr="003E6EF7" w:rsidRDefault="00A85307" w:rsidP="00A85307">
      <w:pPr>
        <w:pStyle w:val="ConsPlusNormal"/>
        <w:ind w:left="360"/>
        <w:jc w:val="both"/>
        <w:rPr>
          <w:b w:val="0"/>
        </w:rPr>
      </w:pPr>
      <w:r>
        <w:rPr>
          <w:b w:val="0"/>
          <w:szCs w:val="32"/>
        </w:rPr>
        <w:t xml:space="preserve">          Последние изменения в Жилищный кодекс Российской Федерации внесены Федеральным законом  от 29.06.2015 № 2015 № 176-ФЗ  «О внесении изменений в Жилищный кодекс Российской Федерации и отдельные законодательные акты Российской Федерации».</w:t>
      </w:r>
    </w:p>
    <w:p w:rsidR="00A85307" w:rsidRDefault="00A85307" w:rsidP="00A85307">
      <w:pPr>
        <w:pStyle w:val="ConsPlusNormal"/>
        <w:ind w:firstLine="540"/>
        <w:jc w:val="center"/>
        <w:rPr>
          <w:b w:val="0"/>
          <w:szCs w:val="32"/>
        </w:rPr>
      </w:pPr>
    </w:p>
    <w:p w:rsidR="00A85307" w:rsidRPr="003D082A" w:rsidRDefault="00A85307" w:rsidP="00A85307">
      <w:pPr>
        <w:ind w:left="567"/>
        <w:jc w:val="both"/>
        <w:rPr>
          <w:rFonts w:ascii="Times New Roman" w:hAnsi="Times New Roman" w:cs="Times New Roman"/>
          <w:b/>
          <w:sz w:val="32"/>
          <w:szCs w:val="32"/>
        </w:rPr>
      </w:pPr>
      <w:r w:rsidRPr="003D082A">
        <w:rPr>
          <w:rFonts w:ascii="Times New Roman" w:hAnsi="Times New Roman" w:cs="Times New Roman"/>
          <w:b/>
          <w:sz w:val="32"/>
          <w:szCs w:val="32"/>
        </w:rPr>
        <w:t xml:space="preserve">        Об изменениях по процедуре проведения общих собраний собственников помещений в многоквартирном доме (далее </w:t>
      </w:r>
      <w:proofErr w:type="gramStart"/>
      <w:r w:rsidRPr="003D082A">
        <w:rPr>
          <w:rFonts w:ascii="Times New Roman" w:hAnsi="Times New Roman" w:cs="Times New Roman"/>
          <w:b/>
          <w:sz w:val="32"/>
          <w:szCs w:val="32"/>
        </w:rPr>
        <w:t>–о</w:t>
      </w:r>
      <w:proofErr w:type="gramEnd"/>
      <w:r w:rsidRPr="003D082A">
        <w:rPr>
          <w:rFonts w:ascii="Times New Roman" w:hAnsi="Times New Roman" w:cs="Times New Roman"/>
          <w:b/>
          <w:sz w:val="32"/>
          <w:szCs w:val="32"/>
        </w:rPr>
        <w:t xml:space="preserve">бщие собрания). </w:t>
      </w:r>
    </w:p>
    <w:p w:rsidR="00A85307" w:rsidRPr="00A85307" w:rsidRDefault="00A85307" w:rsidP="00A85307">
      <w:pPr>
        <w:ind w:left="567"/>
        <w:jc w:val="both"/>
        <w:rPr>
          <w:rFonts w:ascii="Times New Roman" w:hAnsi="Times New Roman" w:cs="Times New Roman"/>
          <w:sz w:val="32"/>
          <w:szCs w:val="32"/>
        </w:rPr>
      </w:pPr>
      <w:r>
        <w:rPr>
          <w:rFonts w:ascii="Times New Roman" w:hAnsi="Times New Roman" w:cs="Times New Roman"/>
          <w:sz w:val="32"/>
          <w:szCs w:val="32"/>
        </w:rPr>
        <w:t xml:space="preserve">1. Изменения коснулись </w:t>
      </w:r>
      <w:r w:rsidRPr="00A85307">
        <w:rPr>
          <w:rFonts w:ascii="Times New Roman" w:hAnsi="Times New Roman" w:cs="Times New Roman"/>
          <w:sz w:val="32"/>
          <w:szCs w:val="32"/>
        </w:rPr>
        <w:t xml:space="preserve"> расшир</w:t>
      </w:r>
      <w:r>
        <w:rPr>
          <w:rFonts w:ascii="Times New Roman" w:hAnsi="Times New Roman" w:cs="Times New Roman"/>
          <w:sz w:val="32"/>
          <w:szCs w:val="32"/>
        </w:rPr>
        <w:t>ения  компетенции</w:t>
      </w:r>
      <w:r w:rsidRPr="00A85307">
        <w:rPr>
          <w:rFonts w:ascii="Times New Roman" w:hAnsi="Times New Roman" w:cs="Times New Roman"/>
          <w:sz w:val="32"/>
          <w:szCs w:val="32"/>
        </w:rPr>
        <w:t xml:space="preserve"> общего собрания собственников помещений. Посредством голосования собственников теперь может быть принято решение о наделении Совета дома полномочиями решать вопросы текущег</w:t>
      </w:r>
      <w:r>
        <w:rPr>
          <w:rFonts w:ascii="Times New Roman" w:hAnsi="Times New Roman" w:cs="Times New Roman"/>
          <w:sz w:val="32"/>
          <w:szCs w:val="32"/>
        </w:rPr>
        <w:t xml:space="preserve">о ремонта  общего имущества МКД, </w:t>
      </w:r>
      <w:r w:rsidRPr="00A85307">
        <w:rPr>
          <w:rFonts w:ascii="Times New Roman" w:hAnsi="Times New Roman" w:cs="Times New Roman"/>
          <w:sz w:val="32"/>
          <w:szCs w:val="32"/>
        </w:rPr>
        <w:t>об определении вознаграждения членам Совета до</w:t>
      </w:r>
      <w:r>
        <w:rPr>
          <w:rFonts w:ascii="Times New Roman" w:hAnsi="Times New Roman" w:cs="Times New Roman"/>
          <w:sz w:val="32"/>
          <w:szCs w:val="32"/>
        </w:rPr>
        <w:t xml:space="preserve">ма и его размер, источники финансирования такого вознаграждения. Решением </w:t>
      </w:r>
      <w:r w:rsidRPr="00A85307">
        <w:rPr>
          <w:rFonts w:ascii="Times New Roman" w:hAnsi="Times New Roman" w:cs="Times New Roman"/>
          <w:sz w:val="32"/>
          <w:szCs w:val="32"/>
        </w:rPr>
        <w:t xml:space="preserve"> </w:t>
      </w:r>
      <w:r>
        <w:rPr>
          <w:rFonts w:ascii="Times New Roman" w:hAnsi="Times New Roman" w:cs="Times New Roman"/>
          <w:sz w:val="32"/>
          <w:szCs w:val="32"/>
        </w:rPr>
        <w:t>общего собрания Председателю Совета дома</w:t>
      </w:r>
      <w:r w:rsidR="009419CD">
        <w:rPr>
          <w:rFonts w:ascii="Times New Roman" w:hAnsi="Times New Roman" w:cs="Times New Roman"/>
          <w:sz w:val="32"/>
          <w:szCs w:val="32"/>
        </w:rPr>
        <w:t xml:space="preserve"> </w:t>
      </w:r>
      <w:r>
        <w:rPr>
          <w:rFonts w:ascii="Times New Roman" w:hAnsi="Times New Roman" w:cs="Times New Roman"/>
          <w:sz w:val="32"/>
          <w:szCs w:val="32"/>
        </w:rPr>
        <w:t xml:space="preserve">могут быть </w:t>
      </w:r>
      <w:r w:rsidRPr="00A85307">
        <w:rPr>
          <w:rFonts w:ascii="Times New Roman" w:hAnsi="Times New Roman" w:cs="Times New Roman"/>
          <w:sz w:val="32"/>
          <w:szCs w:val="32"/>
        </w:rPr>
        <w:t>предоставлен</w:t>
      </w:r>
      <w:r>
        <w:rPr>
          <w:rFonts w:ascii="Times New Roman" w:hAnsi="Times New Roman" w:cs="Times New Roman"/>
          <w:sz w:val="32"/>
          <w:szCs w:val="32"/>
        </w:rPr>
        <w:t>ы дополнительные полномочия</w:t>
      </w:r>
      <w:r w:rsidRPr="00A85307">
        <w:rPr>
          <w:rFonts w:ascii="Times New Roman" w:hAnsi="Times New Roman" w:cs="Times New Roman"/>
          <w:sz w:val="32"/>
          <w:szCs w:val="32"/>
        </w:rPr>
        <w:t>, не входящих в компетенцию об</w:t>
      </w:r>
      <w:r w:rsidR="009419CD">
        <w:rPr>
          <w:rFonts w:ascii="Times New Roman" w:hAnsi="Times New Roman" w:cs="Times New Roman"/>
          <w:sz w:val="32"/>
          <w:szCs w:val="32"/>
        </w:rPr>
        <w:t>щего собрания.</w:t>
      </w:r>
      <w:r w:rsidRPr="00A85307">
        <w:rPr>
          <w:rFonts w:ascii="Times New Roman" w:hAnsi="Times New Roman" w:cs="Times New Roman"/>
          <w:sz w:val="32"/>
          <w:szCs w:val="32"/>
        </w:rPr>
        <w:t xml:space="preserve"> </w:t>
      </w:r>
    </w:p>
    <w:p w:rsidR="00A85307" w:rsidRDefault="009419CD" w:rsidP="009419CD">
      <w:pPr>
        <w:pStyle w:val="ConsPlusNormal"/>
        <w:jc w:val="both"/>
        <w:rPr>
          <w:b w:val="0"/>
          <w:szCs w:val="32"/>
        </w:rPr>
      </w:pPr>
      <w:r>
        <w:rPr>
          <w:b w:val="0"/>
          <w:szCs w:val="32"/>
        </w:rPr>
        <w:t xml:space="preserve">       2. </w:t>
      </w:r>
      <w:r w:rsidR="00A85307">
        <w:rPr>
          <w:b w:val="0"/>
          <w:szCs w:val="32"/>
        </w:rPr>
        <w:t xml:space="preserve">Срок проведения обязательного годового  общего собрания собственников перенесено на 2 квартал </w:t>
      </w:r>
      <w:r w:rsidR="00265E8C">
        <w:rPr>
          <w:b w:val="0"/>
          <w:szCs w:val="32"/>
        </w:rPr>
        <w:t xml:space="preserve">следующего за </w:t>
      </w:r>
      <w:proofErr w:type="gramStart"/>
      <w:r w:rsidR="00265E8C">
        <w:rPr>
          <w:b w:val="0"/>
          <w:szCs w:val="32"/>
        </w:rPr>
        <w:t>текущим</w:t>
      </w:r>
      <w:proofErr w:type="gramEnd"/>
      <w:r w:rsidR="00265E8C">
        <w:rPr>
          <w:b w:val="0"/>
          <w:szCs w:val="32"/>
        </w:rPr>
        <w:t xml:space="preserve"> года. </w:t>
      </w:r>
      <w:r w:rsidR="00A85307">
        <w:rPr>
          <w:b w:val="0"/>
          <w:szCs w:val="32"/>
        </w:rPr>
        <w:t xml:space="preserve"> </w:t>
      </w:r>
    </w:p>
    <w:p w:rsidR="00265E8C" w:rsidRDefault="00265E8C" w:rsidP="00265E8C">
      <w:pPr>
        <w:pStyle w:val="ConsPlusNormal"/>
        <w:jc w:val="both"/>
        <w:rPr>
          <w:b w:val="0"/>
          <w:szCs w:val="32"/>
        </w:rPr>
      </w:pPr>
      <w:r>
        <w:rPr>
          <w:b w:val="0"/>
          <w:szCs w:val="32"/>
        </w:rPr>
        <w:t xml:space="preserve">       3. </w:t>
      </w:r>
      <w:r w:rsidR="00A85307">
        <w:rPr>
          <w:b w:val="0"/>
          <w:szCs w:val="32"/>
        </w:rPr>
        <w:t xml:space="preserve">Внеочередное собрание собственников может инициировать любой собственник, живущий в доме или управляющая компания. (Такое право предоставлено управляющим компаниям). </w:t>
      </w:r>
      <w:r>
        <w:rPr>
          <w:b w:val="0"/>
          <w:szCs w:val="32"/>
        </w:rPr>
        <w:t xml:space="preserve">    </w:t>
      </w:r>
    </w:p>
    <w:p w:rsidR="00265E8C" w:rsidRDefault="00265E8C" w:rsidP="00265E8C">
      <w:pPr>
        <w:pStyle w:val="ConsPlusNormal"/>
        <w:jc w:val="both"/>
        <w:rPr>
          <w:b w:val="0"/>
          <w:szCs w:val="32"/>
        </w:rPr>
      </w:pPr>
      <w:r>
        <w:rPr>
          <w:b w:val="0"/>
          <w:szCs w:val="32"/>
        </w:rPr>
        <w:t xml:space="preserve">       </w:t>
      </w:r>
      <w:r w:rsidR="00A85307">
        <w:rPr>
          <w:b w:val="0"/>
          <w:szCs w:val="32"/>
        </w:rPr>
        <w:t>Собственники, обладающие не менее 10 % кв. метров от площади всех помещений имеют право обратиться в Управляющую компанию с заявлением об оказании содействия в проведении общего собрания</w:t>
      </w:r>
      <w:r>
        <w:rPr>
          <w:b w:val="0"/>
          <w:szCs w:val="32"/>
        </w:rPr>
        <w:t xml:space="preserve">, а именно - </w:t>
      </w:r>
      <w:r w:rsidR="00A85307">
        <w:rPr>
          <w:b w:val="0"/>
          <w:szCs w:val="32"/>
        </w:rPr>
        <w:t>уведомить всех собственников, оформить протоколы общих собраний, обеспечить ознакомление со</w:t>
      </w:r>
      <w:r>
        <w:rPr>
          <w:b w:val="0"/>
          <w:szCs w:val="32"/>
        </w:rPr>
        <w:t>бственников о принятых решениях.</w:t>
      </w:r>
    </w:p>
    <w:p w:rsidR="00A85307" w:rsidRDefault="00265E8C" w:rsidP="00265E8C">
      <w:pPr>
        <w:pStyle w:val="ConsPlusNormal"/>
        <w:jc w:val="both"/>
        <w:rPr>
          <w:b w:val="0"/>
          <w:szCs w:val="32"/>
        </w:rPr>
      </w:pPr>
      <w:r>
        <w:rPr>
          <w:b w:val="0"/>
          <w:szCs w:val="32"/>
        </w:rPr>
        <w:t xml:space="preserve">        </w:t>
      </w:r>
      <w:r w:rsidR="00A85307">
        <w:rPr>
          <w:b w:val="0"/>
          <w:szCs w:val="32"/>
        </w:rPr>
        <w:t xml:space="preserve"> При этом собственники должны определиться о финансировании расходов на проведение общего собрания.</w:t>
      </w:r>
    </w:p>
    <w:p w:rsidR="00265E8C" w:rsidRDefault="00265E8C" w:rsidP="00265E8C">
      <w:pPr>
        <w:pStyle w:val="ConsPlusNormal"/>
        <w:jc w:val="both"/>
        <w:rPr>
          <w:b w:val="0"/>
          <w:szCs w:val="32"/>
        </w:rPr>
      </w:pPr>
      <w:r>
        <w:rPr>
          <w:b w:val="0"/>
          <w:szCs w:val="32"/>
        </w:rPr>
        <w:lastRenderedPageBreak/>
        <w:t xml:space="preserve">         4. </w:t>
      </w:r>
      <w:r w:rsidR="00A85307">
        <w:rPr>
          <w:b w:val="0"/>
          <w:szCs w:val="32"/>
        </w:rPr>
        <w:t>Заявление об оспаривании собрания собственник может подать в течени</w:t>
      </w:r>
      <w:proofErr w:type="gramStart"/>
      <w:r w:rsidR="00A85307">
        <w:rPr>
          <w:b w:val="0"/>
          <w:szCs w:val="32"/>
        </w:rPr>
        <w:t>и</w:t>
      </w:r>
      <w:proofErr w:type="gramEnd"/>
      <w:r w:rsidR="00A85307">
        <w:rPr>
          <w:b w:val="0"/>
          <w:szCs w:val="32"/>
        </w:rPr>
        <w:t xml:space="preserve"> 6 месяцев, как узнал или должен был узнать о решении собрания. </w:t>
      </w:r>
    </w:p>
    <w:p w:rsidR="00265E8C" w:rsidRDefault="00265E8C" w:rsidP="00265E8C">
      <w:pPr>
        <w:pStyle w:val="ConsPlusNormal"/>
        <w:jc w:val="both"/>
        <w:rPr>
          <w:b w:val="0"/>
          <w:szCs w:val="32"/>
        </w:rPr>
      </w:pPr>
      <w:r>
        <w:rPr>
          <w:b w:val="0"/>
          <w:szCs w:val="32"/>
        </w:rPr>
        <w:t xml:space="preserve">        </w:t>
      </w:r>
      <w:r w:rsidR="00A85307">
        <w:rPr>
          <w:b w:val="0"/>
          <w:szCs w:val="32"/>
        </w:rPr>
        <w:t xml:space="preserve">Признание решение общего собрания недействительным осуществляется судом, если оно относится к </w:t>
      </w:r>
      <w:proofErr w:type="spellStart"/>
      <w:r w:rsidR="00A85307">
        <w:rPr>
          <w:b w:val="0"/>
          <w:szCs w:val="32"/>
        </w:rPr>
        <w:t>оспоримым</w:t>
      </w:r>
      <w:proofErr w:type="spellEnd"/>
      <w:r w:rsidR="00A85307">
        <w:rPr>
          <w:b w:val="0"/>
          <w:szCs w:val="32"/>
        </w:rPr>
        <w:t xml:space="preserve"> решениям. </w:t>
      </w:r>
    </w:p>
    <w:p w:rsidR="00A85307" w:rsidRDefault="00265E8C" w:rsidP="00265E8C">
      <w:pPr>
        <w:pStyle w:val="ConsPlusNormal"/>
        <w:jc w:val="both"/>
        <w:rPr>
          <w:b w:val="0"/>
          <w:szCs w:val="32"/>
        </w:rPr>
      </w:pPr>
      <w:r>
        <w:rPr>
          <w:b w:val="0"/>
          <w:szCs w:val="32"/>
        </w:rPr>
        <w:t xml:space="preserve">         </w:t>
      </w:r>
      <w:r w:rsidR="00A85307">
        <w:rPr>
          <w:b w:val="0"/>
          <w:szCs w:val="32"/>
        </w:rPr>
        <w:t>Ничтожное решение признается недействительным в любом случае, подаст кто</w:t>
      </w:r>
      <w:r>
        <w:rPr>
          <w:b w:val="0"/>
          <w:szCs w:val="32"/>
        </w:rPr>
        <w:t>-</w:t>
      </w:r>
      <w:r w:rsidR="00A85307">
        <w:rPr>
          <w:b w:val="0"/>
          <w:szCs w:val="32"/>
        </w:rPr>
        <w:t xml:space="preserve">нибудь в суд с целью </w:t>
      </w:r>
      <w:r>
        <w:rPr>
          <w:b w:val="0"/>
          <w:szCs w:val="32"/>
        </w:rPr>
        <w:t xml:space="preserve">его </w:t>
      </w:r>
      <w:r w:rsidR="00A85307">
        <w:rPr>
          <w:b w:val="0"/>
          <w:szCs w:val="32"/>
        </w:rPr>
        <w:t>оспаривания или нет (например, в случае, если решение принято не по вопросу повестки дня</w:t>
      </w:r>
      <w:proofErr w:type="gramStart"/>
      <w:r w:rsidR="00A85307">
        <w:rPr>
          <w:b w:val="0"/>
          <w:szCs w:val="32"/>
        </w:rPr>
        <w:t>.</w:t>
      </w:r>
      <w:proofErr w:type="gramEnd"/>
      <w:r w:rsidR="00A85307">
        <w:rPr>
          <w:b w:val="0"/>
          <w:szCs w:val="32"/>
        </w:rPr>
        <w:t xml:space="preserve"> (</w:t>
      </w:r>
      <w:proofErr w:type="gramStart"/>
      <w:r w:rsidR="00A85307">
        <w:rPr>
          <w:b w:val="0"/>
          <w:szCs w:val="32"/>
        </w:rPr>
        <w:t>с</w:t>
      </w:r>
      <w:proofErr w:type="gramEnd"/>
      <w:r w:rsidR="00A85307">
        <w:rPr>
          <w:b w:val="0"/>
          <w:szCs w:val="32"/>
        </w:rPr>
        <w:t>т. 181.5 Гражданского кодекса РФ)</w:t>
      </w:r>
      <w:r>
        <w:rPr>
          <w:b w:val="0"/>
          <w:szCs w:val="32"/>
        </w:rPr>
        <w:t>.</w:t>
      </w:r>
    </w:p>
    <w:p w:rsidR="00265E8C" w:rsidRDefault="00265E8C" w:rsidP="00265E8C">
      <w:pPr>
        <w:pStyle w:val="ConsPlusNormal"/>
        <w:jc w:val="both"/>
        <w:rPr>
          <w:b w:val="0"/>
        </w:rPr>
      </w:pPr>
      <w:r>
        <w:rPr>
          <w:b w:val="0"/>
          <w:szCs w:val="32"/>
        </w:rPr>
        <w:t xml:space="preserve">       5. </w:t>
      </w:r>
      <w:r w:rsidRPr="003E6EF7">
        <w:rPr>
          <w:b w:val="0"/>
        </w:rPr>
        <w:t xml:space="preserve">С 1 июля 2016 года </w:t>
      </w:r>
      <w:r>
        <w:rPr>
          <w:b w:val="0"/>
        </w:rPr>
        <w:t>протоколы о</w:t>
      </w:r>
      <w:r w:rsidRPr="003E6EF7">
        <w:rPr>
          <w:b w:val="0"/>
        </w:rPr>
        <w:t xml:space="preserve">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r>
        <w:rPr>
          <w:b w:val="0"/>
        </w:rPr>
        <w:t>законом г</w:t>
      </w:r>
      <w:r w:rsidRPr="003E6EF7">
        <w:rPr>
          <w:b w:val="0"/>
        </w:rPr>
        <w:t xml:space="preserve">осударственной информационной системы жилищно-коммунального хозяйства и подлежат размещению в этой системе. </w:t>
      </w:r>
    </w:p>
    <w:p w:rsidR="00265E8C" w:rsidRDefault="00265E8C" w:rsidP="00265E8C">
      <w:pPr>
        <w:pStyle w:val="ConsPlusNormal"/>
        <w:jc w:val="both"/>
        <w:rPr>
          <w:b w:val="0"/>
          <w:szCs w:val="32"/>
        </w:rPr>
      </w:pPr>
    </w:p>
    <w:p w:rsidR="00265E8C" w:rsidRDefault="00265E8C" w:rsidP="00265E8C">
      <w:pPr>
        <w:pStyle w:val="ConsPlusNormal"/>
        <w:jc w:val="both"/>
        <w:rPr>
          <w:b w:val="0"/>
          <w:szCs w:val="32"/>
        </w:rPr>
      </w:pPr>
    </w:p>
    <w:p w:rsidR="00265E8C" w:rsidRPr="003D082A" w:rsidRDefault="00265E8C" w:rsidP="00A834BE">
      <w:pPr>
        <w:pStyle w:val="ConsPlusNormal"/>
        <w:jc w:val="both"/>
        <w:rPr>
          <w:szCs w:val="32"/>
        </w:rPr>
      </w:pPr>
      <w:r w:rsidRPr="003D082A">
        <w:rPr>
          <w:szCs w:val="32"/>
        </w:rPr>
        <w:t xml:space="preserve">Об изменениях,  произошедших в правилах по оплате жилищно-коммунальных услуг. </w:t>
      </w:r>
    </w:p>
    <w:p w:rsidR="00A834BE" w:rsidRDefault="00A834BE" w:rsidP="00A834BE">
      <w:pPr>
        <w:pStyle w:val="ConsPlusNormal"/>
        <w:jc w:val="both"/>
        <w:rPr>
          <w:b w:val="0"/>
          <w:szCs w:val="32"/>
        </w:rPr>
      </w:pPr>
    </w:p>
    <w:p w:rsidR="00A834BE" w:rsidRDefault="00A834BE" w:rsidP="00A834BE">
      <w:pPr>
        <w:pStyle w:val="ConsPlusNormal"/>
        <w:jc w:val="both"/>
        <w:rPr>
          <w:b w:val="0"/>
          <w:szCs w:val="32"/>
        </w:rPr>
      </w:pPr>
      <w:r>
        <w:rPr>
          <w:b w:val="0"/>
          <w:szCs w:val="32"/>
        </w:rPr>
        <w:t>1. Внесены изменения</w:t>
      </w:r>
      <w:r w:rsidR="00A85307">
        <w:rPr>
          <w:b w:val="0"/>
          <w:szCs w:val="32"/>
        </w:rPr>
        <w:t xml:space="preserve"> в Правила предоставления </w:t>
      </w:r>
      <w:r>
        <w:rPr>
          <w:b w:val="0"/>
          <w:szCs w:val="32"/>
        </w:rPr>
        <w:t>коммунальных услуг, утвержденным</w:t>
      </w:r>
      <w:r w:rsidR="00A85307">
        <w:rPr>
          <w:b w:val="0"/>
          <w:szCs w:val="32"/>
        </w:rPr>
        <w:t xml:space="preserve"> постановлением Правительства РФ № 354. </w:t>
      </w:r>
    </w:p>
    <w:p w:rsidR="00A834BE" w:rsidRDefault="00A834BE" w:rsidP="00A834BE">
      <w:pPr>
        <w:pStyle w:val="ConsPlusNormal"/>
        <w:jc w:val="both"/>
        <w:rPr>
          <w:b w:val="0"/>
          <w:szCs w:val="32"/>
        </w:rPr>
      </w:pPr>
      <w:r>
        <w:rPr>
          <w:b w:val="0"/>
          <w:szCs w:val="32"/>
        </w:rPr>
        <w:t xml:space="preserve">      </w:t>
      </w:r>
      <w:r w:rsidR="00A85307">
        <w:rPr>
          <w:b w:val="0"/>
          <w:szCs w:val="32"/>
        </w:rPr>
        <w:t>Так</w:t>
      </w:r>
      <w:r>
        <w:rPr>
          <w:b w:val="0"/>
          <w:szCs w:val="32"/>
        </w:rPr>
        <w:t>, и</w:t>
      </w:r>
      <w:r w:rsidR="00A85307">
        <w:rPr>
          <w:b w:val="0"/>
          <w:szCs w:val="32"/>
        </w:rPr>
        <w:t xml:space="preserve">зменен срок начисления платы по среднемесячному потреблению, если потребитель не передавал показания квартирных счетчиков с шести до 3х месяцев. После 3х месяцев будет применяться норматив с повышающим коэффициентом. </w:t>
      </w:r>
    </w:p>
    <w:p w:rsidR="00A85307" w:rsidRDefault="00A834BE" w:rsidP="00A834BE">
      <w:pPr>
        <w:pStyle w:val="ConsPlusNormal"/>
        <w:jc w:val="both"/>
        <w:rPr>
          <w:b w:val="0"/>
          <w:szCs w:val="32"/>
        </w:rPr>
      </w:pPr>
      <w:r>
        <w:rPr>
          <w:b w:val="0"/>
          <w:szCs w:val="32"/>
        </w:rPr>
        <w:t xml:space="preserve">       </w:t>
      </w:r>
      <w:r w:rsidR="00A85307">
        <w:rPr>
          <w:b w:val="0"/>
          <w:szCs w:val="32"/>
        </w:rPr>
        <w:t xml:space="preserve">С 1 января 2015 по 30.06.2015 повышающий коэффициент составил 1,1; с 01.07.2015 по 31.12.2015 -1.2; С 01.01.2016 </w:t>
      </w:r>
      <w:proofErr w:type="gramStart"/>
      <w:r w:rsidR="00A85307">
        <w:rPr>
          <w:b w:val="0"/>
          <w:szCs w:val="32"/>
        </w:rPr>
        <w:t>по</w:t>
      </w:r>
      <w:proofErr w:type="gramEnd"/>
      <w:r w:rsidR="00A85307">
        <w:rPr>
          <w:b w:val="0"/>
          <w:szCs w:val="32"/>
        </w:rPr>
        <w:t xml:space="preserve"> 31.06.2016 -1.4; с 01.07.2016 по 31.12.2016 -,1.5; с 2017 – 1.6 </w:t>
      </w:r>
    </w:p>
    <w:p w:rsidR="003D082A" w:rsidRDefault="003D082A" w:rsidP="00A834BE">
      <w:pPr>
        <w:pStyle w:val="ConsPlusNormal"/>
        <w:jc w:val="both"/>
        <w:rPr>
          <w:b w:val="0"/>
          <w:szCs w:val="32"/>
        </w:rPr>
      </w:pPr>
    </w:p>
    <w:p w:rsidR="00A85307" w:rsidRPr="00A834BE" w:rsidRDefault="00A834BE" w:rsidP="00A834BE">
      <w:pPr>
        <w:pStyle w:val="ConsPlusNormal"/>
        <w:jc w:val="both"/>
        <w:rPr>
          <w:b w:val="0"/>
          <w:szCs w:val="32"/>
        </w:rPr>
      </w:pPr>
      <w:r w:rsidRPr="00A834BE">
        <w:rPr>
          <w:b w:val="0"/>
          <w:szCs w:val="32"/>
        </w:rPr>
        <w:t xml:space="preserve">2. </w:t>
      </w:r>
      <w:r>
        <w:rPr>
          <w:b w:val="0"/>
          <w:szCs w:val="32"/>
        </w:rPr>
        <w:t>Приказом Министерства строительства и жилищно-коммунального хозяйства РФ от 29.12.2014 № 924/</w:t>
      </w:r>
      <w:proofErr w:type="spellStart"/>
      <w:proofErr w:type="gramStart"/>
      <w:r>
        <w:rPr>
          <w:b w:val="0"/>
          <w:szCs w:val="32"/>
        </w:rPr>
        <w:t>пр</w:t>
      </w:r>
      <w:proofErr w:type="spellEnd"/>
      <w:proofErr w:type="gramEnd"/>
      <w:r>
        <w:rPr>
          <w:b w:val="0"/>
          <w:szCs w:val="32"/>
        </w:rPr>
        <w:t xml:space="preserve"> утверждена примерная форма платежного документа для внесения платы за содержание и ремонт жилого помещения и предоставления коммунальных услуг и методических рекомендаций по ее заполнению.</w:t>
      </w:r>
    </w:p>
    <w:p w:rsidR="00A85307" w:rsidRDefault="00A85307" w:rsidP="00A85307">
      <w:pPr>
        <w:pStyle w:val="a3"/>
        <w:rPr>
          <w:b/>
        </w:rPr>
      </w:pPr>
    </w:p>
    <w:p w:rsidR="00A85307" w:rsidRDefault="00A85307" w:rsidP="00A85307">
      <w:pPr>
        <w:pStyle w:val="ConsPlusTitle"/>
        <w:jc w:val="center"/>
      </w:pPr>
    </w:p>
    <w:p w:rsidR="00A85307" w:rsidRDefault="003D082A" w:rsidP="003D082A">
      <w:pPr>
        <w:pStyle w:val="ConsPlusTitle"/>
        <w:jc w:val="both"/>
        <w:rPr>
          <w:b w:val="0"/>
        </w:rPr>
      </w:pPr>
      <w:r>
        <w:rPr>
          <w:b w:val="0"/>
        </w:rPr>
        <w:t>3. Совместным п</w:t>
      </w:r>
      <w:r w:rsidR="00A85307">
        <w:rPr>
          <w:b w:val="0"/>
        </w:rPr>
        <w:t>риказ</w:t>
      </w:r>
      <w:r>
        <w:rPr>
          <w:b w:val="0"/>
        </w:rPr>
        <w:t xml:space="preserve">ом </w:t>
      </w:r>
      <w:r w:rsidR="00A85307">
        <w:rPr>
          <w:b w:val="0"/>
        </w:rPr>
        <w:t xml:space="preserve"> Министерства строительства и жилищно-коммунального хозяйства Российской Федерации  № 82/</w:t>
      </w:r>
      <w:proofErr w:type="spellStart"/>
      <w:proofErr w:type="gramStart"/>
      <w:r w:rsidR="00A85307">
        <w:rPr>
          <w:b w:val="0"/>
        </w:rPr>
        <w:t>пр</w:t>
      </w:r>
      <w:proofErr w:type="spellEnd"/>
      <w:proofErr w:type="gramEnd"/>
      <w:r w:rsidR="00A85307">
        <w:rPr>
          <w:b w:val="0"/>
        </w:rPr>
        <w:t xml:space="preserve"> и </w:t>
      </w:r>
      <w:r w:rsidR="00A85307" w:rsidRPr="003E6EF7">
        <w:rPr>
          <w:b w:val="0"/>
        </w:rPr>
        <w:lastRenderedPageBreak/>
        <w:t>М</w:t>
      </w:r>
      <w:r w:rsidR="00A85307">
        <w:rPr>
          <w:b w:val="0"/>
        </w:rPr>
        <w:t xml:space="preserve">инистерства связи и массовых коммуникаций Российской Федерации № 53 </w:t>
      </w:r>
      <w:r>
        <w:rPr>
          <w:b w:val="0"/>
        </w:rPr>
        <w:t>от 17.02.2016  во исполнение ч.5 ст.165 Жилищного кодекса РФ и п.3 ч.3 ст.7 Федерального закона от 21.07.2014 № 209-ФЗ «О государственной информационной системе жилищно-коммунального хозяйства» была утверждена ф</w:t>
      </w:r>
      <w:r w:rsidR="00A85307">
        <w:rPr>
          <w:b w:val="0"/>
        </w:rPr>
        <w:t>ормы электронного паспорта многоквартирного дома, форма электронного паспорта жилого дома, формы электронного документа о состоянии объектов коммунальной и инженерной инфраструктур</w:t>
      </w:r>
      <w:r>
        <w:rPr>
          <w:b w:val="0"/>
        </w:rPr>
        <w:t>.</w:t>
      </w:r>
      <w:r w:rsidR="00A85307">
        <w:rPr>
          <w:b w:val="0"/>
        </w:rPr>
        <w:t xml:space="preserve"> </w:t>
      </w:r>
    </w:p>
    <w:p w:rsidR="00A85307" w:rsidRPr="003E6EF7" w:rsidRDefault="003D082A" w:rsidP="00A85307">
      <w:pPr>
        <w:pStyle w:val="ConsPlusNormal"/>
        <w:ind w:firstLine="540"/>
        <w:jc w:val="both"/>
        <w:rPr>
          <w:b w:val="0"/>
        </w:rPr>
      </w:pPr>
      <w:r>
        <w:rPr>
          <w:b w:val="0"/>
        </w:rPr>
        <w:t xml:space="preserve">Приказом установлено, </w:t>
      </w:r>
      <w:r w:rsidR="00A85307" w:rsidRPr="003E6EF7">
        <w:rPr>
          <w:b w:val="0"/>
        </w:rPr>
        <w:t>что формы</w:t>
      </w:r>
      <w:r>
        <w:rPr>
          <w:b w:val="0"/>
        </w:rPr>
        <w:t xml:space="preserve"> электронного паспорта</w:t>
      </w:r>
      <w:proofErr w:type="gramStart"/>
      <w:r>
        <w:rPr>
          <w:b w:val="0"/>
        </w:rPr>
        <w:t xml:space="preserve"> </w:t>
      </w:r>
      <w:r w:rsidR="00A85307" w:rsidRPr="003E6EF7">
        <w:rPr>
          <w:b w:val="0"/>
        </w:rPr>
        <w:t>,</w:t>
      </w:r>
      <w:proofErr w:type="gramEnd"/>
      <w:r w:rsidR="00A85307" w:rsidRPr="003E6EF7">
        <w:rPr>
          <w:b w:val="0"/>
        </w:rPr>
        <w:t xml:space="preserve"> </w:t>
      </w:r>
      <w:r>
        <w:rPr>
          <w:b w:val="0"/>
        </w:rPr>
        <w:t xml:space="preserve">должны быть </w:t>
      </w:r>
      <w:r w:rsidR="00A85307" w:rsidRPr="003E6EF7">
        <w:rPr>
          <w:b w:val="0"/>
        </w:rPr>
        <w:t>размещ</w:t>
      </w:r>
      <w:r>
        <w:rPr>
          <w:b w:val="0"/>
        </w:rPr>
        <w:t xml:space="preserve">ены </w:t>
      </w:r>
      <w:r w:rsidR="00A85307" w:rsidRPr="003E6EF7">
        <w:rPr>
          <w:b w:val="0"/>
        </w:rPr>
        <w:t>в открытой части государственной информационной системы жилищно-коммунального хозяйства (далее - система).</w:t>
      </w:r>
    </w:p>
    <w:p w:rsidR="00A85307" w:rsidRDefault="00A85307" w:rsidP="00A85307">
      <w:pPr>
        <w:pStyle w:val="ConsPlusNormal"/>
        <w:rPr>
          <w:b w:val="0"/>
        </w:rPr>
      </w:pPr>
    </w:p>
    <w:p w:rsidR="00A85307" w:rsidRPr="003D082A" w:rsidRDefault="003D082A" w:rsidP="003D082A">
      <w:pPr>
        <w:pStyle w:val="ConsPlusNormal"/>
        <w:jc w:val="both"/>
        <w:rPr>
          <w:b w:val="0"/>
        </w:rPr>
      </w:pPr>
      <w:r>
        <w:rPr>
          <w:b w:val="0"/>
        </w:rPr>
        <w:t xml:space="preserve">4. Важной новеллой являются изменения, внесенные в </w:t>
      </w:r>
      <w:r w:rsidR="00A85307">
        <w:t xml:space="preserve"> </w:t>
      </w:r>
      <w:r>
        <w:rPr>
          <w:b w:val="0"/>
        </w:rPr>
        <w:t xml:space="preserve">п.п.2 </w:t>
      </w:r>
      <w:r w:rsidR="00A85307" w:rsidRPr="003D082A">
        <w:rPr>
          <w:b w:val="0"/>
        </w:rPr>
        <w:t>ч.1 и 2 статьи 154 Жилищного кодекса РФ</w:t>
      </w:r>
      <w:r w:rsidRPr="003D082A">
        <w:rPr>
          <w:b w:val="0"/>
        </w:rPr>
        <w:t xml:space="preserve">. </w:t>
      </w:r>
      <w:r w:rsidR="00A85307" w:rsidRPr="003D082A">
        <w:rPr>
          <w:b w:val="0"/>
        </w:rPr>
        <w:t xml:space="preserve"> </w:t>
      </w:r>
    </w:p>
    <w:p w:rsidR="009D036E" w:rsidRDefault="009D036E" w:rsidP="00A85307">
      <w:pPr>
        <w:pStyle w:val="ConsPlusNormal"/>
        <w:ind w:firstLine="540"/>
        <w:jc w:val="both"/>
        <w:rPr>
          <w:b w:val="0"/>
        </w:rPr>
      </w:pPr>
      <w:r>
        <w:rPr>
          <w:b w:val="0"/>
        </w:rPr>
        <w:t>Установлено, что п</w:t>
      </w:r>
      <w:r w:rsidR="00A85307" w:rsidRPr="003E3062">
        <w:rPr>
          <w:b w:val="0"/>
        </w:rPr>
        <w:t>лата за содержание жилого помещения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и для собственника  помещения многоквартирного дома включает в себя:</w:t>
      </w:r>
      <w:r>
        <w:rPr>
          <w:b w:val="0"/>
        </w:rPr>
        <w:t xml:space="preserve"> </w:t>
      </w:r>
    </w:p>
    <w:p w:rsidR="009D036E" w:rsidRDefault="009D036E" w:rsidP="00A85307">
      <w:pPr>
        <w:pStyle w:val="ConsPlusNormal"/>
        <w:ind w:firstLine="540"/>
        <w:jc w:val="both"/>
        <w:rPr>
          <w:b w:val="0"/>
        </w:rPr>
      </w:pPr>
      <w:r>
        <w:rPr>
          <w:b w:val="0"/>
        </w:rPr>
        <w:t xml:space="preserve">- </w:t>
      </w:r>
      <w:r w:rsidR="00A85307" w:rsidRPr="003E3062">
        <w:rPr>
          <w:b w:val="0"/>
        </w:rPr>
        <w:t xml:space="preserve">плату за услуги, работы по управлению многоквартирным домом, </w:t>
      </w:r>
    </w:p>
    <w:p w:rsidR="009D036E" w:rsidRDefault="009D036E" w:rsidP="00A85307">
      <w:pPr>
        <w:pStyle w:val="ConsPlusNormal"/>
        <w:ind w:firstLine="540"/>
        <w:jc w:val="both"/>
        <w:rPr>
          <w:b w:val="0"/>
        </w:rPr>
      </w:pPr>
      <w:r>
        <w:rPr>
          <w:b w:val="0"/>
        </w:rPr>
        <w:t xml:space="preserve">- </w:t>
      </w:r>
      <w:r w:rsidR="00A85307" w:rsidRPr="003E3062">
        <w:rPr>
          <w:b w:val="0"/>
        </w:rPr>
        <w:t xml:space="preserve">за содержание и текущий ремонт общего имущества в многоквартирном доме, </w:t>
      </w:r>
    </w:p>
    <w:p w:rsidR="009D036E" w:rsidRDefault="009D036E" w:rsidP="00A85307">
      <w:pPr>
        <w:pStyle w:val="ConsPlusNormal"/>
        <w:ind w:firstLine="540"/>
        <w:jc w:val="both"/>
        <w:rPr>
          <w:b w:val="0"/>
        </w:rPr>
      </w:pPr>
      <w:r>
        <w:rPr>
          <w:b w:val="0"/>
        </w:rPr>
        <w:t xml:space="preserve">- </w:t>
      </w:r>
      <w:r w:rsidR="00A85307" w:rsidRPr="003E3062">
        <w:rPr>
          <w:b w:val="0"/>
        </w:rPr>
        <w:t xml:space="preserve">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Pr>
          <w:b w:val="0"/>
        </w:rPr>
        <w:t xml:space="preserve">   </w:t>
      </w:r>
    </w:p>
    <w:p w:rsidR="00A85307" w:rsidRPr="003E3062" w:rsidRDefault="009D036E" w:rsidP="00A85307">
      <w:pPr>
        <w:pStyle w:val="ConsPlusNormal"/>
        <w:ind w:firstLine="540"/>
        <w:jc w:val="both"/>
        <w:rPr>
          <w:b w:val="0"/>
        </w:rPr>
      </w:pPr>
      <w:r>
        <w:rPr>
          <w:b w:val="0"/>
        </w:rPr>
        <w:t xml:space="preserve"> </w:t>
      </w:r>
      <w:r w:rsidR="00A85307" w:rsidRPr="003E3062">
        <w:rPr>
          <w:b w:val="0"/>
        </w:rPr>
        <w:t xml:space="preserve">Капитальный ремонт общего имущества в многоквартирном доме проводится за счет собственника </w:t>
      </w:r>
      <w:r>
        <w:rPr>
          <w:b w:val="0"/>
        </w:rPr>
        <w:t>жилищного фонда.</w:t>
      </w:r>
    </w:p>
    <w:p w:rsidR="009D036E" w:rsidRDefault="009D036E" w:rsidP="003D082A">
      <w:pPr>
        <w:pStyle w:val="ConsPlusNormal"/>
      </w:pPr>
    </w:p>
    <w:p w:rsidR="003D082A" w:rsidRPr="00E41F94" w:rsidRDefault="009D036E" w:rsidP="009D036E">
      <w:pPr>
        <w:pStyle w:val="ConsPlusNormal"/>
        <w:jc w:val="both"/>
        <w:rPr>
          <w:b w:val="0"/>
        </w:rPr>
      </w:pPr>
      <w:r w:rsidRPr="009D036E">
        <w:rPr>
          <w:b w:val="0"/>
        </w:rPr>
        <w:t xml:space="preserve">5. </w:t>
      </w:r>
      <w:r>
        <w:t xml:space="preserve"> </w:t>
      </w:r>
      <w:proofErr w:type="gramStart"/>
      <w:r w:rsidRPr="009D036E">
        <w:rPr>
          <w:b w:val="0"/>
        </w:rPr>
        <w:t xml:space="preserve">В </w:t>
      </w:r>
      <w:r w:rsidR="003D082A" w:rsidRPr="009D036E">
        <w:rPr>
          <w:b w:val="0"/>
        </w:rPr>
        <w:t xml:space="preserve">  </w:t>
      </w:r>
      <w:hyperlink r:id="rId5" w:history="1">
        <w:r>
          <w:rPr>
            <w:b w:val="0"/>
            <w:color w:val="000000" w:themeColor="text1"/>
          </w:rPr>
          <w:t>статью</w:t>
        </w:r>
        <w:r w:rsidR="003D082A" w:rsidRPr="009D036E">
          <w:rPr>
            <w:b w:val="0"/>
            <w:color w:val="000000" w:themeColor="text1"/>
          </w:rPr>
          <w:t xml:space="preserve"> 157</w:t>
        </w:r>
      </w:hyperlink>
      <w:r w:rsidR="003D082A" w:rsidRPr="009D036E">
        <w:rPr>
          <w:b w:val="0"/>
        </w:rPr>
        <w:t xml:space="preserve">   Жилищного кодекса  РФ </w:t>
      </w:r>
      <w:r>
        <w:rPr>
          <w:b w:val="0"/>
        </w:rPr>
        <w:t xml:space="preserve"> введена ч. 6 о том, что      лица</w:t>
      </w:r>
      <w:r w:rsidR="003D082A" w:rsidRPr="00E41F94">
        <w:rPr>
          <w:b w:val="0"/>
        </w:rPr>
        <w:t>,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roofErr w:type="gramEnd"/>
      <w:r>
        <w:rPr>
          <w:b w:val="0"/>
        </w:rPr>
        <w:t xml:space="preserve"> Это нововведение </w:t>
      </w:r>
      <w:r>
        <w:rPr>
          <w:b w:val="0"/>
        </w:rPr>
        <w:lastRenderedPageBreak/>
        <w:t>повышает ответственность Управляющих компаний за необоснованное увеличение платы за жилищно-коммунальные услуги.</w:t>
      </w:r>
    </w:p>
    <w:p w:rsidR="00A85307" w:rsidRDefault="00A85307" w:rsidP="00A85307">
      <w:pPr>
        <w:pStyle w:val="ConsPlusNormal"/>
        <w:ind w:firstLine="540"/>
        <w:jc w:val="both"/>
      </w:pPr>
    </w:p>
    <w:p w:rsidR="00A85307" w:rsidRPr="009D036E" w:rsidRDefault="009D036E" w:rsidP="00A85307">
      <w:pPr>
        <w:pStyle w:val="ConsPlusNormal"/>
        <w:ind w:firstLine="540"/>
        <w:jc w:val="both"/>
        <w:rPr>
          <w:szCs w:val="32"/>
        </w:rPr>
      </w:pPr>
      <w:r w:rsidRPr="009D036E">
        <w:rPr>
          <w:szCs w:val="32"/>
        </w:rPr>
        <w:t>Изменения по вопросу предоставления льгот отдельным категориям граждан</w:t>
      </w:r>
    </w:p>
    <w:p w:rsidR="00A85307" w:rsidRPr="009D036E" w:rsidRDefault="00A85307" w:rsidP="00A85307">
      <w:pPr>
        <w:pStyle w:val="ConsPlusNormal"/>
        <w:ind w:firstLine="540"/>
        <w:jc w:val="both"/>
        <w:rPr>
          <w:szCs w:val="32"/>
        </w:rPr>
      </w:pPr>
    </w:p>
    <w:p w:rsidR="00A85307" w:rsidRDefault="009D036E" w:rsidP="009D036E">
      <w:pPr>
        <w:pStyle w:val="ConsPlusNormal"/>
        <w:ind w:firstLine="540"/>
        <w:jc w:val="both"/>
        <w:rPr>
          <w:b w:val="0"/>
        </w:rPr>
      </w:pPr>
      <w:r>
        <w:rPr>
          <w:b w:val="0"/>
          <w:szCs w:val="32"/>
        </w:rPr>
        <w:t>1. П</w:t>
      </w:r>
      <w:r w:rsidR="00A85307">
        <w:rPr>
          <w:b w:val="0"/>
          <w:szCs w:val="32"/>
        </w:rPr>
        <w:t xml:space="preserve">о вопросу о предоставлении  Управляющими компаниями рассрочки по строке отопление следует отметить, что она согласуется с  п. 72 Правил предоставления коммунальных услуг. Потребитель может воспользоваться указанной рассрочкой с уплатой процентов за пользование денежными средствами. Потребитель имеет право также  погасить </w:t>
      </w:r>
      <w:r w:rsidR="00A85307" w:rsidRPr="00CF1FC7">
        <w:rPr>
          <w:b w:val="0"/>
        </w:rPr>
        <w:t>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D036E" w:rsidRDefault="009D036E" w:rsidP="009D036E">
      <w:pPr>
        <w:pStyle w:val="ConsPlusNormal"/>
        <w:jc w:val="both"/>
        <w:rPr>
          <w:b w:val="0"/>
        </w:rPr>
      </w:pPr>
      <w:r>
        <w:rPr>
          <w:b w:val="0"/>
        </w:rPr>
        <w:t xml:space="preserve">     2. </w:t>
      </w:r>
      <w:proofErr w:type="gramStart"/>
      <w:r w:rsidR="009718C5">
        <w:rPr>
          <w:b w:val="0"/>
        </w:rPr>
        <w:t>Нормативным актом с</w:t>
      </w:r>
      <w:r w:rsidRPr="000C41B4">
        <w:rPr>
          <w:b w:val="0"/>
        </w:rPr>
        <w:t>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w:t>
      </w:r>
      <w:proofErr w:type="gramEnd"/>
      <w:r w:rsidRPr="000C41B4">
        <w:rPr>
          <w:b w:val="0"/>
        </w:rPr>
        <w:t xml:space="preserve"> </w:t>
      </w:r>
      <w:proofErr w:type="gramStart"/>
      <w:r w:rsidRPr="000C41B4">
        <w:rPr>
          <w:b w:val="0"/>
        </w:rPr>
        <w:t>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w:t>
      </w:r>
      <w:r w:rsidR="009718C5">
        <w:rPr>
          <w:b w:val="0"/>
        </w:rPr>
        <w:t xml:space="preserve"> лет, - в размере ста процентов (ст.169 ЖК РФ).</w:t>
      </w:r>
      <w:proofErr w:type="gramEnd"/>
    </w:p>
    <w:p w:rsidR="009D036E" w:rsidRDefault="009718C5" w:rsidP="009718C5">
      <w:pPr>
        <w:pStyle w:val="ConsPlusNormal"/>
        <w:jc w:val="both"/>
        <w:rPr>
          <w:b w:val="0"/>
        </w:rPr>
      </w:pPr>
      <w:r>
        <w:rPr>
          <w:b w:val="0"/>
        </w:rPr>
        <w:t xml:space="preserve">       </w:t>
      </w:r>
      <w:proofErr w:type="gramStart"/>
      <w:r>
        <w:rPr>
          <w:b w:val="0"/>
        </w:rPr>
        <w:t>К</w:t>
      </w:r>
      <w:r w:rsidR="009D036E" w:rsidRPr="000C41B4">
        <w:rPr>
          <w:b w:val="0"/>
        </w:rPr>
        <w:t>роме того, в соответствии со статьей 17 Федерального закона от 24.11.1995 № 181-ФЗ 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w:t>
      </w:r>
      <w:proofErr w:type="gramEnd"/>
      <w:r w:rsidR="009D036E" w:rsidRPr="000C41B4">
        <w:rPr>
          <w:b w:val="0"/>
        </w:rPr>
        <w:t xml:space="preserve"> месяц, установленного </w:t>
      </w:r>
      <w:r w:rsidR="009D036E" w:rsidRPr="000C41B4">
        <w:rPr>
          <w:b w:val="0"/>
        </w:rPr>
        <w:lastRenderedPageBreak/>
        <w:t>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9D036E" w:rsidRDefault="009D036E" w:rsidP="009D036E">
      <w:pPr>
        <w:pStyle w:val="ConsPlusNormal"/>
        <w:jc w:val="both"/>
        <w:rPr>
          <w:b w:val="0"/>
        </w:rPr>
      </w:pPr>
    </w:p>
    <w:p w:rsidR="009718C5" w:rsidRDefault="009718C5" w:rsidP="009D036E">
      <w:pPr>
        <w:pStyle w:val="ConsPlusNormal"/>
        <w:jc w:val="both"/>
      </w:pPr>
      <w:r>
        <w:t xml:space="preserve">Изменения, связанные с усилением ответственности потребителей за несвоевременную оплату жилищно-коммунальных услуг. </w:t>
      </w:r>
    </w:p>
    <w:p w:rsidR="009718C5" w:rsidRDefault="009718C5" w:rsidP="009D036E">
      <w:pPr>
        <w:pStyle w:val="ConsPlusNormal"/>
        <w:jc w:val="both"/>
      </w:pPr>
    </w:p>
    <w:p w:rsidR="009718C5" w:rsidRDefault="009718C5" w:rsidP="009718C5">
      <w:pPr>
        <w:pStyle w:val="ConsPlusNormal"/>
        <w:jc w:val="both"/>
        <w:rPr>
          <w:b w:val="0"/>
        </w:rPr>
      </w:pPr>
      <w:r>
        <w:rPr>
          <w:b w:val="0"/>
        </w:rPr>
        <w:t>1. В соответствии с</w:t>
      </w:r>
      <w:r w:rsidR="009D036E" w:rsidRPr="009718C5">
        <w:rPr>
          <w:b w:val="0"/>
        </w:rPr>
        <w:t xml:space="preserve">  ч.14 и 14.1 статьи 155 Жилищного кодекса РФ </w:t>
      </w:r>
      <w:r>
        <w:rPr>
          <w:b w:val="0"/>
        </w:rPr>
        <w:t>л</w:t>
      </w:r>
      <w:r w:rsidR="009D036E" w:rsidRPr="00CF1FC7">
        <w:rPr>
          <w:b w:val="0"/>
        </w:rPr>
        <w:t xml:space="preserve">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r>
        <w:rPr>
          <w:b w:val="0"/>
        </w:rPr>
        <w:t>ставки р</w:t>
      </w:r>
      <w:r w:rsidR="009D036E" w:rsidRPr="00CF1FC7">
        <w:rPr>
          <w:b w:val="0"/>
        </w:rPr>
        <w:t xml:space="preserve">ефинансирования Центрального банка Российской Федерации, действующей на день фактической оплаты, от не выплаченной в срок </w:t>
      </w:r>
      <w:proofErr w:type="gramStart"/>
      <w:r w:rsidR="009D036E" w:rsidRPr="00CF1FC7">
        <w:rPr>
          <w:b w:val="0"/>
        </w:rPr>
        <w:t>суммы</w:t>
      </w:r>
      <w:proofErr w:type="gramEnd"/>
      <w:r w:rsidR="009D036E" w:rsidRPr="00CF1FC7">
        <w:rPr>
          <w:b w:val="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rPr>
          <w:b w:val="0"/>
        </w:rPr>
        <w:t xml:space="preserve">   </w:t>
      </w:r>
    </w:p>
    <w:p w:rsidR="009D036E" w:rsidRDefault="009718C5" w:rsidP="009718C5">
      <w:pPr>
        <w:pStyle w:val="ConsPlusNormal"/>
        <w:jc w:val="both"/>
      </w:pPr>
      <w:r>
        <w:rPr>
          <w:b w:val="0"/>
        </w:rPr>
        <w:t xml:space="preserve">        </w:t>
      </w:r>
      <w:r w:rsidR="009D036E" w:rsidRPr="00CF1FC7">
        <w:rPr>
          <w:b w:val="0"/>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9D036E" w:rsidRPr="00CF1FC7">
        <w:rPr>
          <w:b w:val="0"/>
        </w:rPr>
        <w:t>стотридцатой</w:t>
      </w:r>
      <w:proofErr w:type="spellEnd"/>
      <w:r w:rsidR="009D036E" w:rsidRPr="00CF1FC7">
        <w:rPr>
          <w:b w:val="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009D036E">
        <w:t xml:space="preserve"> </w:t>
      </w:r>
    </w:p>
    <w:p w:rsidR="009D036E" w:rsidRDefault="009D036E" w:rsidP="009D036E">
      <w:pPr>
        <w:pStyle w:val="ConsPlusNormal"/>
        <w:ind w:firstLine="540"/>
        <w:jc w:val="both"/>
        <w:rPr>
          <w:b w:val="0"/>
          <w:szCs w:val="32"/>
        </w:rPr>
      </w:pPr>
    </w:p>
    <w:p w:rsidR="00A85307" w:rsidRPr="00CF1CD9" w:rsidRDefault="009718C5" w:rsidP="009718C5">
      <w:pPr>
        <w:pStyle w:val="ConsPlusNormal"/>
        <w:jc w:val="both"/>
        <w:rPr>
          <w:b w:val="0"/>
        </w:rPr>
      </w:pPr>
      <w:r>
        <w:rPr>
          <w:b w:val="0"/>
        </w:rPr>
        <w:t xml:space="preserve">2. </w:t>
      </w:r>
      <w:r w:rsidR="00A85307">
        <w:rPr>
          <w:b w:val="0"/>
        </w:rPr>
        <w:t xml:space="preserve">Следует указать, что в связи с актуальностью взыскание задолженности по оплате жилищно-коммунальных </w:t>
      </w:r>
      <w:proofErr w:type="spellStart"/>
      <w:r w:rsidR="00A85307">
        <w:rPr>
          <w:b w:val="0"/>
        </w:rPr>
        <w:t>усуг</w:t>
      </w:r>
      <w:proofErr w:type="spellEnd"/>
      <w:r w:rsidR="00A85307">
        <w:rPr>
          <w:b w:val="0"/>
        </w:rPr>
        <w:t xml:space="preserve">, существует несколько способов воздействия на злостных неплательщиков: ограничение поставки коммунальных услуг; подача иска в суд; выселение проживающих на меньшую площадь не менее 6 кв. метров на человека. </w:t>
      </w:r>
      <w:proofErr w:type="gramStart"/>
      <w:r w:rsidR="00A85307">
        <w:rPr>
          <w:b w:val="0"/>
        </w:rPr>
        <w:t xml:space="preserve">Основанием для выселения жильцов, проживающих по договорам социального найма является  п.п. 1 ч.4 ст. 83 и ст.90 Жилищного кодекса РФ о расторжении и прекращении договора социального найма помещения и о выселении с предоставлением другого жилого помещения </w:t>
      </w:r>
      <w:r w:rsidR="00A85307" w:rsidRPr="00CF1CD9">
        <w:rPr>
          <w:b w:val="0"/>
        </w:rPr>
        <w:t xml:space="preserve">по договору социального найма, размер которого соответствует размеру жилого помещения, установленному </w:t>
      </w:r>
      <w:r w:rsidR="00A85307" w:rsidRPr="00CF1CD9">
        <w:rPr>
          <w:b w:val="0"/>
        </w:rPr>
        <w:lastRenderedPageBreak/>
        <w:t>для вселения граждан в общежитие</w:t>
      </w:r>
      <w:r>
        <w:rPr>
          <w:b w:val="0"/>
        </w:rPr>
        <w:t xml:space="preserve"> (6 кв. метров на человека)</w:t>
      </w:r>
      <w:r w:rsidR="00A85307" w:rsidRPr="00CF1CD9">
        <w:rPr>
          <w:b w:val="0"/>
        </w:rPr>
        <w:t>.</w:t>
      </w:r>
      <w:proofErr w:type="gramEnd"/>
    </w:p>
    <w:p w:rsidR="009718C5" w:rsidRPr="00CF1CD9" w:rsidRDefault="009718C5" w:rsidP="00A85307">
      <w:pPr>
        <w:pStyle w:val="ConsPlusNormal"/>
        <w:ind w:firstLine="540"/>
        <w:jc w:val="both"/>
        <w:rPr>
          <w:b w:val="0"/>
        </w:rPr>
      </w:pPr>
      <w:r>
        <w:rPr>
          <w:b w:val="0"/>
        </w:rPr>
        <w:t xml:space="preserve">  </w:t>
      </w:r>
      <w:r w:rsidR="00A85307">
        <w:rPr>
          <w:b w:val="0"/>
        </w:rPr>
        <w:t>Действующим законодательством предусмотрено также п</w:t>
      </w:r>
      <w:r w:rsidR="00A85307" w:rsidRPr="00CF1CD9">
        <w:rPr>
          <w:b w:val="0"/>
        </w:rPr>
        <w:t>рекращение права собственности на бесхозяйственно содержимое жилое помещение</w:t>
      </w:r>
      <w:r w:rsidR="00A85307">
        <w:rPr>
          <w:b w:val="0"/>
        </w:rPr>
        <w:t xml:space="preserve"> (</w:t>
      </w:r>
      <w:r>
        <w:rPr>
          <w:b w:val="0"/>
        </w:rPr>
        <w:t>ст. 293 Гражданского кодекса РФ), е</w:t>
      </w:r>
      <w:r w:rsidR="00A85307" w:rsidRPr="00CF1CD9">
        <w:rPr>
          <w:b w:val="0"/>
        </w:rPr>
        <w:t xml:space="preserve">сли собственник жилого помещения использует его не по назначению, систематически нарушает права и интересы </w:t>
      </w:r>
      <w:proofErr w:type="gramStart"/>
      <w:r w:rsidR="00A85307" w:rsidRPr="00CF1CD9">
        <w:rPr>
          <w:b w:val="0"/>
        </w:rPr>
        <w:t>соседей</w:t>
      </w:r>
      <w:proofErr w:type="gramEnd"/>
      <w:r w:rsidR="00A85307" w:rsidRPr="00CF1CD9">
        <w:rPr>
          <w:b w:val="0"/>
        </w:rPr>
        <w:t xml:space="preserve"> либо бесхозяйственно обращается с жильем, допуская его разрушение, </w:t>
      </w:r>
      <w:r>
        <w:rPr>
          <w:b w:val="0"/>
        </w:rPr>
        <w:t xml:space="preserve">злостно не оплачивает жилищно-коммунальные услуги </w:t>
      </w:r>
      <w:r w:rsidR="00A85307" w:rsidRPr="00CF1CD9">
        <w:rPr>
          <w:b w:val="0"/>
        </w:rPr>
        <w:t>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r>
        <w:rPr>
          <w:b w:val="0"/>
        </w:rPr>
        <w:t xml:space="preserve"> </w:t>
      </w:r>
    </w:p>
    <w:p w:rsidR="00A85307" w:rsidRPr="00CF1CD9" w:rsidRDefault="00A85307" w:rsidP="00A85307">
      <w:pPr>
        <w:pStyle w:val="ConsPlusNormal"/>
        <w:ind w:firstLine="540"/>
        <w:jc w:val="both"/>
        <w:rPr>
          <w:b w:val="0"/>
        </w:rPr>
      </w:pPr>
      <w:r w:rsidRPr="00CF1CD9">
        <w:rPr>
          <w:b w:val="0"/>
        </w:rPr>
        <w:t xml:space="preserve">Если собственник после предупреждения продолжает нарушать права и интересы соседей или использовать жилое помещение не по </w:t>
      </w:r>
      <w:proofErr w:type="gramStart"/>
      <w:r w:rsidRPr="00CF1CD9">
        <w:rPr>
          <w:b w:val="0"/>
        </w:rPr>
        <w:t>назначению</w:t>
      </w:r>
      <w:proofErr w:type="gramEnd"/>
      <w:r w:rsidRPr="00CF1CD9">
        <w:rPr>
          <w:b w:val="0"/>
        </w:rPr>
        <w:t xml:space="preserve">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85307" w:rsidRDefault="00A85307" w:rsidP="00A85307">
      <w:pPr>
        <w:pStyle w:val="ConsPlusNormal"/>
        <w:jc w:val="both"/>
        <w:rPr>
          <w:b w:val="0"/>
        </w:rPr>
      </w:pPr>
    </w:p>
    <w:p w:rsidR="00486B30" w:rsidRPr="00486B30" w:rsidRDefault="00486B30" w:rsidP="00486B30">
      <w:pPr>
        <w:pStyle w:val="ConsPlusNormal"/>
        <w:jc w:val="both"/>
      </w:pPr>
      <w:r w:rsidRPr="00486B30">
        <w:t xml:space="preserve">       Изменения, касающиеся права </w:t>
      </w:r>
      <w:r w:rsidR="00A85307" w:rsidRPr="00486B30">
        <w:t xml:space="preserve">потребителей- должников на защиту своих интересов </w:t>
      </w:r>
    </w:p>
    <w:p w:rsidR="00486B30" w:rsidRPr="00486B30" w:rsidRDefault="00486B30" w:rsidP="00486B30">
      <w:pPr>
        <w:pStyle w:val="ConsPlusNormal"/>
        <w:jc w:val="both"/>
      </w:pPr>
    </w:p>
    <w:p w:rsidR="008E184A" w:rsidRDefault="00486B30" w:rsidP="00486B30">
      <w:pPr>
        <w:pStyle w:val="ConsPlusNormal"/>
        <w:jc w:val="both"/>
        <w:rPr>
          <w:b w:val="0"/>
        </w:rPr>
      </w:pPr>
      <w:r>
        <w:rPr>
          <w:b w:val="0"/>
        </w:rPr>
        <w:t xml:space="preserve">        1. Потребители-должники имеют право на защиту своих интересов </w:t>
      </w:r>
      <w:r w:rsidR="008E184A">
        <w:rPr>
          <w:b w:val="0"/>
        </w:rPr>
        <w:t xml:space="preserve">путем переговоров </w:t>
      </w:r>
      <w:r w:rsidR="00A85307">
        <w:rPr>
          <w:b w:val="0"/>
        </w:rPr>
        <w:t>с Управляющими компаниями о по</w:t>
      </w:r>
      <w:r w:rsidR="008E184A">
        <w:rPr>
          <w:b w:val="0"/>
        </w:rPr>
        <w:t>рядке погашения долга и заключением соглашения;</w:t>
      </w:r>
    </w:p>
    <w:p w:rsidR="00A85307" w:rsidRDefault="008E184A" w:rsidP="00486B30">
      <w:pPr>
        <w:pStyle w:val="ConsPlusNormal"/>
        <w:jc w:val="both"/>
        <w:rPr>
          <w:b w:val="0"/>
        </w:rPr>
      </w:pPr>
      <w:r>
        <w:rPr>
          <w:b w:val="0"/>
        </w:rPr>
        <w:t xml:space="preserve">        2.  При не достижении </w:t>
      </w:r>
      <w:r w:rsidRPr="008E184A">
        <w:rPr>
          <w:b w:val="0"/>
        </w:rPr>
        <w:t xml:space="preserve"> </w:t>
      </w:r>
      <w:r>
        <w:rPr>
          <w:b w:val="0"/>
        </w:rPr>
        <w:t>согласия  путем переговоров  потребитель вправе обратиться в суд за защитой своих интересов.</w:t>
      </w:r>
    </w:p>
    <w:p w:rsidR="00A85307" w:rsidRDefault="008E184A" w:rsidP="008E184A">
      <w:pPr>
        <w:pStyle w:val="ConsPlusNormal"/>
        <w:ind w:left="142"/>
        <w:jc w:val="both"/>
        <w:rPr>
          <w:b w:val="0"/>
        </w:rPr>
      </w:pPr>
      <w:r>
        <w:rPr>
          <w:b w:val="0"/>
        </w:rPr>
        <w:t xml:space="preserve">        </w:t>
      </w:r>
      <w:r w:rsidR="00A85307">
        <w:rPr>
          <w:b w:val="0"/>
        </w:rPr>
        <w:t xml:space="preserve">Крайних мер можно избежать при возникновении таких обстоятельств как невыплата зарплаты. В этом случае надо предоставить выписку из бухгалтерии об отсутствии выплат; безработица, болезнь или инвалидность или проживание в квартире несовершеннолетних детей. </w:t>
      </w:r>
    </w:p>
    <w:p w:rsidR="00A85307" w:rsidRPr="00CF1CD9" w:rsidRDefault="00A85307" w:rsidP="008E184A">
      <w:pPr>
        <w:pStyle w:val="ConsPlusNormal"/>
        <w:ind w:left="142"/>
        <w:jc w:val="both"/>
        <w:rPr>
          <w:b w:val="0"/>
        </w:rPr>
      </w:pPr>
      <w:r>
        <w:rPr>
          <w:b w:val="0"/>
        </w:rPr>
        <w:t xml:space="preserve"> </w:t>
      </w:r>
    </w:p>
    <w:p w:rsidR="00A85307" w:rsidRPr="00CF1CD9" w:rsidRDefault="00A85307" w:rsidP="008E184A">
      <w:pPr>
        <w:pStyle w:val="ConsPlusNormal"/>
        <w:ind w:left="142" w:firstLine="540"/>
        <w:jc w:val="both"/>
        <w:rPr>
          <w:b w:val="0"/>
          <w:szCs w:val="32"/>
        </w:rPr>
      </w:pPr>
    </w:p>
    <w:sectPr w:rsidR="00A85307" w:rsidRPr="00CF1CD9" w:rsidSect="001026C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AE4"/>
    <w:multiLevelType w:val="hybridMultilevel"/>
    <w:tmpl w:val="CF4E87D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nsid w:val="247676CD"/>
    <w:multiLevelType w:val="hybridMultilevel"/>
    <w:tmpl w:val="BC30F0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2D4036B"/>
    <w:multiLevelType w:val="hybridMultilevel"/>
    <w:tmpl w:val="B95E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5A1C51"/>
    <w:multiLevelType w:val="hybridMultilevel"/>
    <w:tmpl w:val="E5D600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307"/>
    <w:rsid w:val="00265E8C"/>
    <w:rsid w:val="00302654"/>
    <w:rsid w:val="003D082A"/>
    <w:rsid w:val="00486B30"/>
    <w:rsid w:val="00490535"/>
    <w:rsid w:val="00536EEC"/>
    <w:rsid w:val="00546AEB"/>
    <w:rsid w:val="00654BCA"/>
    <w:rsid w:val="00794E5B"/>
    <w:rsid w:val="008E184A"/>
    <w:rsid w:val="009419CD"/>
    <w:rsid w:val="009718C5"/>
    <w:rsid w:val="00974C93"/>
    <w:rsid w:val="009D036E"/>
    <w:rsid w:val="00A834BE"/>
    <w:rsid w:val="00A85307"/>
    <w:rsid w:val="00A85EF2"/>
    <w:rsid w:val="00BA2ABB"/>
    <w:rsid w:val="00C74D4A"/>
    <w:rsid w:val="00CA5E86"/>
    <w:rsid w:val="00DD1F8E"/>
    <w:rsid w:val="00F7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F8E"/>
    <w:pPr>
      <w:ind w:left="720"/>
      <w:contextualSpacing/>
    </w:pPr>
  </w:style>
  <w:style w:type="paragraph" w:customStyle="1" w:styleId="ConsPlusNormal">
    <w:name w:val="ConsPlusNormal"/>
    <w:rsid w:val="00A85307"/>
    <w:pPr>
      <w:widowControl w:val="0"/>
      <w:autoSpaceDE w:val="0"/>
      <w:autoSpaceDN w:val="0"/>
      <w:spacing w:after="0" w:line="240" w:lineRule="auto"/>
    </w:pPr>
    <w:rPr>
      <w:rFonts w:ascii="Times New Roman" w:eastAsia="Times New Roman" w:hAnsi="Times New Roman" w:cs="Times New Roman"/>
      <w:b/>
      <w:sz w:val="32"/>
      <w:szCs w:val="20"/>
      <w:lang w:eastAsia="ru-RU"/>
    </w:rPr>
  </w:style>
  <w:style w:type="paragraph" w:customStyle="1" w:styleId="ConsPlusTitle">
    <w:name w:val="ConsPlusTitle"/>
    <w:rsid w:val="00A85307"/>
    <w:pPr>
      <w:widowControl w:val="0"/>
      <w:autoSpaceDE w:val="0"/>
      <w:autoSpaceDN w:val="0"/>
      <w:spacing w:after="0" w:line="240" w:lineRule="auto"/>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C0B78276FC5506E708032DCC2B98FF55A60C0D9A880124BB221B83F5B880F01F21562C531FD8490BU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2016-04-22T05:47:00Z</dcterms:created>
  <dcterms:modified xsi:type="dcterms:W3CDTF">2016-04-22T05:47:00Z</dcterms:modified>
</cp:coreProperties>
</file>