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72" w:rsidRPr="00AC3BEC" w:rsidRDefault="004000A9" w:rsidP="00AC3BEC">
      <w:pPr>
        <w:pStyle w:val="21"/>
        <w:spacing w:after="0" w:line="240" w:lineRule="auto"/>
        <w:ind w:right="40"/>
      </w:pPr>
      <w:r w:rsidRPr="00AC3BEC">
        <w:t>Выступление О.Д. Гальцовой еа координационном совете Уполномоченных</w:t>
      </w:r>
      <w:r w:rsidRPr="00AC3BEC">
        <w:rPr>
          <w:rStyle w:val="2Calibri"/>
          <w:rFonts w:ascii="Times New Roman" w:hAnsi="Times New Roman" w:cs="Times New Roman"/>
          <w:sz w:val="28"/>
          <w:szCs w:val="28"/>
        </w:rPr>
        <w:t xml:space="preserve"> его</w:t>
      </w:r>
      <w:r w:rsidRPr="00AC3BEC">
        <w:t xml:space="preserve"> пр</w:t>
      </w:r>
      <w:r w:rsidR="00AC3BEC" w:rsidRPr="00AC3BEC">
        <w:t>авам человека в г. Казань 16.04.</w:t>
      </w:r>
      <w:r w:rsidRPr="00AC3BEC">
        <w:t>2015.</w:t>
      </w:r>
    </w:p>
    <w:p w:rsidR="00750A72" w:rsidRPr="00AC3BEC" w:rsidRDefault="004000A9" w:rsidP="00AC3BEC">
      <w:pPr>
        <w:pStyle w:val="31"/>
        <w:spacing w:before="0" w:line="240" w:lineRule="auto"/>
        <w:ind w:right="40"/>
      </w:pPr>
      <w:r w:rsidRPr="00AC3BEC">
        <w:t>Уважаемая Элла Александровна! Благодарю Вас за возможность выступить перед таким представительным собранием.</w:t>
      </w:r>
    </w:p>
    <w:p w:rsidR="00750A72" w:rsidRPr="00AC3BEC" w:rsidRDefault="004000A9" w:rsidP="00AC3BEC">
      <w:pPr>
        <w:pStyle w:val="a4"/>
        <w:spacing w:line="240" w:lineRule="auto"/>
        <w:ind w:right="40"/>
      </w:pPr>
      <w:r w:rsidRPr="00AC3BEC">
        <w:t>Уважаемые коллеги! Многие из вас работают на правозащитном поприще многие годы и этот опыт, без преувеличения, бесценен. Закон дал Уполномоченным по правам человека определенные рычаги влияния, которые вами отточены и выверены. Вы с уверенностью можете сказать, чего не хватает для более эффективной работы государственных правозащитников. Очень важно, что голос Уполномоченных по правам человека был услышан. Как вы знаете, 6 апреля 2015 г. Президент Российской Федерации Владимир Владимирович Путин подписал законы, совершенствующие деятельность Уполномоченного по правам человека в Российской Федерации и Уполномоченных в регионах.</w:t>
      </w:r>
      <w:r w:rsidRPr="00AC3BEC">
        <w:rPr>
          <w:rStyle w:val="PalatinoLinotype"/>
          <w:rFonts w:ascii="Times New Roman" w:hAnsi="Times New Roman" w:cs="Times New Roman"/>
          <w:sz w:val="28"/>
          <w:szCs w:val="28"/>
        </w:rPr>
        <w:t xml:space="preserve"> Я</w:t>
      </w:r>
      <w:r w:rsidRPr="00AC3BEC">
        <w:t xml:space="preserve"> убеждена, что принятые поправки позволят более эффективно защищать права человека и гражданина.</w:t>
      </w:r>
    </w:p>
    <w:p w:rsidR="00750A72" w:rsidRPr="00AC3BEC" w:rsidRDefault="004000A9" w:rsidP="00AC3BEC">
      <w:pPr>
        <w:pStyle w:val="a4"/>
        <w:spacing w:line="240" w:lineRule="auto"/>
        <w:ind w:right="40"/>
      </w:pPr>
      <w:r w:rsidRPr="00AC3BEC">
        <w:t>В должность Уполномоченного по правам человека в Самарской области я вступила 23 сентября 2014 года. Полгода - недостаточный срок для того, чтобы наиболее полно и подробно охарактеризовать аспекты деятельности. Тем не менее, в своем выступлении мне бы хотелось отразить свое видение этой работы, учитывая предыдущий богатый опыт профессиональной деятельности.</w:t>
      </w:r>
    </w:p>
    <w:p w:rsidR="00750A72" w:rsidRPr="00AC3BEC" w:rsidRDefault="004000A9" w:rsidP="00AC3BEC">
      <w:pPr>
        <w:pStyle w:val="a4"/>
        <w:spacing w:line="240" w:lineRule="auto"/>
        <w:ind w:right="40"/>
      </w:pPr>
      <w:r w:rsidRPr="00AC3BEC">
        <w:t>В Самарской области спрос общественности на институт Уполномоченного по правам человека за последние три года оставался стабильным. Ежегодно к Уполномоченному по правам человека поступало около трёх тысяч обращений. В этом году мы зафиксировали существенный прирост обращений уже с первых месяцев 2015 года. Так, например, количество обращений к Уполномоченному по правам человека в Самарской области в феврале 2015 года увеличилось на 11,5%, а в марте - на 64,4% по сравнению с аналогичными периодами прошлого года.</w:t>
      </w:r>
    </w:p>
    <w:p w:rsidR="00750A72" w:rsidRPr="00AC3BEC" w:rsidRDefault="004000A9" w:rsidP="00AC3BEC">
      <w:pPr>
        <w:pStyle w:val="a4"/>
        <w:spacing w:line="240" w:lineRule="auto"/>
        <w:ind w:left="20" w:right="40"/>
      </w:pPr>
      <w:r w:rsidRPr="00AC3BEC">
        <w:t>В связи с этим представляется необходимым совершенствование деятельности аппарата Уполномоченного по правам человека в нашем регионе. Первые шаги в этом направлении сделаны.</w:t>
      </w:r>
    </w:p>
    <w:p w:rsidR="00750A72" w:rsidRPr="00AC3BEC" w:rsidRDefault="004000A9" w:rsidP="00AC3BEC">
      <w:pPr>
        <w:pStyle w:val="a4"/>
        <w:tabs>
          <w:tab w:val="left" w:pos="6918"/>
        </w:tabs>
        <w:spacing w:line="240" w:lineRule="auto"/>
        <w:ind w:left="20" w:right="40"/>
      </w:pPr>
      <w:r w:rsidRPr="00AC3BEC">
        <w:t xml:space="preserve">Мы стараемся не только использовать успешный опыт аппарата Уполномоченного по правам человека и наших коллег из других регионов, но и вносить новации. Так, например, в этом году мы провели не просто выездной прием граждан в Кинель-Черкасском районе, а совместили его с обучающим семинаром для глав сельских поселений района. Для этого вместе с Уполномоченным по правам человека в район приехали специалисты высокого уровня Росреестра по Самарской области и Федеральной Кадастровой палаты Росреестра по Самарской области, в том числе и первые лица. Не секрет, что один из самых проблемных вопросов сельских территорий - это земля, а уровень подготовки чиновников районов и поселений оставляет желать лучшего. Специалисты Росреестра и Кадастровой </w:t>
      </w:r>
      <w:r w:rsidRPr="00AC3BEC">
        <w:lastRenderedPageBreak/>
        <w:t>палаты по Самарской области рассказали собравшимся главам поселений о нюансах законодательства, о наиболее типичных ошибках органов местного самоуправления при оформлении документации, ответили на многочисленные вопросы.</w:t>
      </w:r>
      <w:r w:rsidR="00AC3BEC" w:rsidRPr="00AC3BEC">
        <w:t xml:space="preserve"> Я о</w:t>
      </w:r>
      <w:r w:rsidRPr="00AC3BEC">
        <w:t>чень рассчитываю, что этот опыт поможет свести к минимуму нарушение прав граждан в вопросах, связанных с землей и собственностью.</w:t>
      </w:r>
    </w:p>
    <w:p w:rsidR="00750A72" w:rsidRPr="00AC3BEC" w:rsidRDefault="004000A9" w:rsidP="00AC3BEC">
      <w:pPr>
        <w:pStyle w:val="a4"/>
        <w:spacing w:line="240" w:lineRule="auto"/>
        <w:ind w:left="20" w:right="40"/>
      </w:pPr>
      <w:r w:rsidRPr="00AC3BEC">
        <w:t>Конструктивное взаимодействие необходимо не только с органами власти, но и с представителями общественных организаций. Сегодня при Уполномоченном по права человека создан общественный совет по вопросам прав и свобод человека, в который вошли представители правоохранительных органов, строительной отрасли, юридического сообщества, социальной сферы. Эти люди не просто имеют огромный профессиональный опыт, но и активную жизненную позицию. Формирование этой структуры - не дань моде. Я рассчитываю, что</w:t>
      </w:r>
      <w:r w:rsidR="00AC3BEC" w:rsidRPr="00AC3BEC">
        <w:t xml:space="preserve"> о</w:t>
      </w:r>
      <w:r w:rsidRPr="00AC3BEC">
        <w:t>бщественный совет будет активно принимать участие в повседневной работе Уполномоченного: проводить приемы граждан, участвовать в рассмотрении коллективных обращений, таких, например, как невыплата заработной платы, банкротство предприятий и других серьезных вопросов, давать предложения по разработке законодательных инициатив, обсуждать подготовку разделов ежегодного доклада и спецдокладов, участвовать в конференциях, семинарах и круглых столах, заниматься правовым просвещением. Для этого мы составили график приема членов общественного совета и предложили им план работы на 2015 год. Знаю, что в других регионах такие советы тоже функционируют, мне бы очень хотелось познакомиться с вашими успешными наработками в этом направлении.</w:t>
      </w:r>
    </w:p>
    <w:p w:rsidR="00750A72" w:rsidRPr="00AC3BEC" w:rsidRDefault="004000A9" w:rsidP="00AC3BEC">
      <w:pPr>
        <w:pStyle w:val="a4"/>
        <w:spacing w:line="240" w:lineRule="auto"/>
        <w:ind w:right="60"/>
      </w:pPr>
      <w:r w:rsidRPr="00AC3BEC">
        <w:t>На новый уровень выходит в Самарской области и работа с общественными помощниками. Мы подобрали людей, которые будут помогать Уполномоченному по правам человека практически во всех муниципальных районах и городских округах области. Формируется и экспертный совет, который Уполномоченный будет привлекать к анализу сложных и запутанных ситуаций. Я очень рассчитываю, что, опираясь на общественные институты, мы сумеем изменить ситуацию в сфере защиты прав человека и восстановления нарушенных прав в лучшую сторону.</w:t>
      </w:r>
    </w:p>
    <w:p w:rsidR="00750A72" w:rsidRPr="00AC3BEC" w:rsidRDefault="004000A9" w:rsidP="00AC3BEC">
      <w:pPr>
        <w:pStyle w:val="a4"/>
        <w:spacing w:line="240" w:lineRule="auto"/>
        <w:ind w:right="60"/>
      </w:pPr>
      <w:r w:rsidRPr="00AC3BEC">
        <w:t xml:space="preserve">Уважаемые коллеги! На мой взгляд, один из важных рычагов Уполномоченного по правам человека - это право внесения законодательной инициативы. Мне бы хотелось с вами поделиться своими впечатлениями от посещения в городе Тольятти Самарской области крупнейшего в Приволжском Федеральном округе специального учреждения временного содержания иностранных граждан и лиц без гражданства, подлежащих выдворению за пределы Российской Федерации и попросить вашей поддержки вот в каком вопросе. В этот спецприемник попадают иностранные граждане, совершившие административное правонарушение. Спецприемник рассчитан на 180 человек, люди там находятся по три-четыре месяца, а иногда и до года. Условия в спецприемнике хорошие, но меня поразил тот факт, что </w:t>
      </w:r>
      <w:r w:rsidRPr="00AC3BEC">
        <w:lastRenderedPageBreak/>
        <w:t>содержащиеся там люди не работают! Как мне объяснили, закон не предусматривает возможность предоставлять работу гражданам, ожидающим выдворения. Вы представляете: молодые мужчины и женщины целый день сидят в комнатах взаперти, выходя только на завтрак, обед</w:t>
      </w:r>
      <w:r w:rsidRPr="00AC3BEC">
        <w:rPr>
          <w:rStyle w:val="2"/>
          <w:vertAlign w:val="subscript"/>
        </w:rPr>
        <w:t>;</w:t>
      </w:r>
      <w:r w:rsidRPr="00AC3BEC">
        <w:rPr>
          <w:rStyle w:val="2"/>
        </w:rPr>
        <w:t xml:space="preserve"> ужин и прогулку и смотрят телевизор! Это же полнейшая деградация! В это время наше государство тратит деньги на выдворение иностранных граждан на родину. Да и сами они в беседах признавались, что очень хотят работать.</w:t>
      </w:r>
    </w:p>
    <w:p w:rsidR="00750A72" w:rsidRPr="00AC3BEC" w:rsidRDefault="00AC3BEC" w:rsidP="00AC3BEC">
      <w:pPr>
        <w:pStyle w:val="a4"/>
        <w:spacing w:line="240" w:lineRule="auto"/>
        <w:ind w:right="20"/>
      </w:pPr>
      <w:r w:rsidRPr="00AC3BEC">
        <w:t>Я пр</w:t>
      </w:r>
      <w:r w:rsidR="004000A9" w:rsidRPr="00AC3BEC">
        <w:t>едлагаю разработать законодательную инициативу, предусматривающую возможность привлекать к труду иностранных граждан и лиц без гражданства, ожидающих выдворения. Здесь очень нужна ваша поддержка Элла Александровна, и всех вас уважаемые коллеги!</w:t>
      </w:r>
    </w:p>
    <w:p w:rsidR="00750A72" w:rsidRPr="00AC3BEC" w:rsidRDefault="004000A9" w:rsidP="00AC3BEC">
      <w:pPr>
        <w:pStyle w:val="a4"/>
        <w:spacing w:line="240" w:lineRule="auto"/>
        <w:ind w:right="20"/>
      </w:pPr>
      <w:r w:rsidRPr="00AC3BEC">
        <w:t>В завершении своего выступления я бы хотела подчеркнуть, что аппарат Уполномоченного по правам человека открыт для взаимодействия, обмена опытом по содействию в реализации прав и восстановлению нарушенных прав.</w:t>
      </w:r>
    </w:p>
    <w:p w:rsidR="00AC3BEC" w:rsidRPr="00AC3BEC" w:rsidRDefault="004000A9" w:rsidP="00AC3BEC">
      <w:pPr>
        <w:pStyle w:val="51"/>
        <w:spacing w:before="0" w:line="240" w:lineRule="auto"/>
        <w:ind w:left="700"/>
      </w:pPr>
      <w:r w:rsidRPr="00AC3BEC">
        <w:t>Спасибо за внимание!</w:t>
      </w:r>
    </w:p>
    <w:sectPr w:rsidR="00AC3BEC" w:rsidRPr="00AC3BEC" w:rsidSect="00750A72">
      <w:headerReference w:type="even" r:id="rId6"/>
      <w:headerReference w:type="default" r:id="rId7"/>
      <w:pgSz w:w="11905" w:h="16837"/>
      <w:pgMar w:top="1054" w:right="817" w:bottom="1689" w:left="1676" w:header="1051" w:footer="168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C3" w:rsidRDefault="009939C3">
      <w:r>
        <w:separator/>
      </w:r>
    </w:p>
  </w:endnote>
  <w:endnote w:type="continuationSeparator" w:id="1">
    <w:p w:rsidR="009939C3" w:rsidRDefault="0099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C3" w:rsidRDefault="009939C3">
      <w:r>
        <w:separator/>
      </w:r>
    </w:p>
  </w:footnote>
  <w:footnote w:type="continuationSeparator" w:id="1">
    <w:p w:rsidR="009939C3" w:rsidRDefault="0099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2" w:rsidRDefault="00750A72">
    <w:pPr>
      <w:pStyle w:val="1"/>
      <w:framePr w:h="197" w:wrap="none" w:vAnchor="text" w:hAnchor="margin" w:x="-31" w:y="-45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4000A9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3668C0" w:rsidRPr="003668C0">
      <w:rPr>
        <w:rStyle w:val="12pt"/>
      </w:rPr>
      <w:t>2</w:t>
    </w:r>
    <w:r>
      <w:rPr>
        <w:rFonts w:ascii="Arial Unicode MS" w:hAnsi="Arial Unicode MS" w:cs="Arial Unicode MS"/>
        <w:noProof w:val="0"/>
      </w:rPr>
      <w:fldChar w:fldCharType="end"/>
    </w:r>
  </w:p>
  <w:p w:rsidR="00750A72" w:rsidRDefault="00750A72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2" w:rsidRDefault="00750A72">
    <w:pPr>
      <w:pStyle w:val="1"/>
      <w:framePr w:h="197" w:wrap="none" w:vAnchor="text" w:hAnchor="margin" w:x="-31" w:y="-45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4000A9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3668C0" w:rsidRPr="003668C0">
      <w:rPr>
        <w:rStyle w:val="12pt"/>
      </w:rPr>
      <w:t>3</w:t>
    </w:r>
    <w:r>
      <w:rPr>
        <w:rFonts w:ascii="Arial Unicode MS" w:hAnsi="Arial Unicode MS" w:cs="Arial Unicode MS"/>
        <w:noProof w:val="0"/>
      </w:rPr>
      <w:fldChar w:fldCharType="end"/>
    </w:r>
  </w:p>
  <w:p w:rsidR="00750A72" w:rsidRDefault="00750A72">
    <w:pPr>
      <w:rPr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3BEC"/>
    <w:rsid w:val="003668C0"/>
    <w:rsid w:val="004000A9"/>
    <w:rsid w:val="00750A72"/>
    <w:rsid w:val="009939C3"/>
    <w:rsid w:val="00AC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50A72"/>
    <w:rPr>
      <w:rFonts w:ascii="Times New Roman" w:hAnsi="Times New Roman" w:cs="Times New Roman"/>
      <w:sz w:val="28"/>
      <w:szCs w:val="28"/>
    </w:rPr>
  </w:style>
  <w:style w:type="character" w:customStyle="1" w:styleId="2Calibri">
    <w:name w:val="Основной текст (2) + Calibri"/>
    <w:aliases w:val="12 pt,Малые прописные"/>
    <w:basedOn w:val="2"/>
    <w:uiPriority w:val="99"/>
    <w:rsid w:val="00750A72"/>
    <w:rPr>
      <w:rFonts w:ascii="Calibri" w:hAnsi="Calibri" w:cs="Calibri"/>
      <w:smallCaps/>
      <w:w w:val="100"/>
      <w:sz w:val="24"/>
      <w:szCs w:val="24"/>
    </w:rPr>
  </w:style>
  <w:style w:type="character" w:customStyle="1" w:styleId="a3">
    <w:name w:val="Колонтитул"/>
    <w:basedOn w:val="a0"/>
    <w:link w:val="1"/>
    <w:uiPriority w:val="99"/>
    <w:rsid w:val="00750A72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basedOn w:val="a3"/>
    <w:uiPriority w:val="99"/>
    <w:rsid w:val="00750A72"/>
    <w:rPr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750A72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750A72"/>
    <w:pPr>
      <w:shd w:val="clear" w:color="auto" w:fill="FFFFFF"/>
      <w:spacing w:line="475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0A72"/>
    <w:rPr>
      <w:rFonts w:cs="Arial Unicode MS"/>
      <w:color w:val="000000"/>
    </w:rPr>
  </w:style>
  <w:style w:type="character" w:customStyle="1" w:styleId="PalatinoLinotype">
    <w:name w:val="Основной текст + Palatino Linotype"/>
    <w:aliases w:val="13 pt,Курсив"/>
    <w:uiPriority w:val="99"/>
    <w:rsid w:val="00750A72"/>
    <w:rPr>
      <w:rFonts w:ascii="Palatino Linotype" w:hAnsi="Palatino Linotype" w:cs="Palatino Linotype"/>
      <w:i/>
      <w:iCs/>
      <w:sz w:val="26"/>
      <w:szCs w:val="26"/>
    </w:rPr>
  </w:style>
  <w:style w:type="character" w:customStyle="1" w:styleId="4">
    <w:name w:val="Основной текст (4)"/>
    <w:basedOn w:val="a0"/>
    <w:uiPriority w:val="99"/>
    <w:rsid w:val="00750A72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750A72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750A72"/>
    <w:pPr>
      <w:shd w:val="clear" w:color="auto" w:fill="FFFFFF"/>
      <w:spacing w:after="420" w:line="468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Колонтитул1"/>
    <w:basedOn w:val="a"/>
    <w:link w:val="a3"/>
    <w:uiPriority w:val="99"/>
    <w:rsid w:val="00750A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750A72"/>
    <w:pPr>
      <w:shd w:val="clear" w:color="auto" w:fill="FFFFFF"/>
      <w:spacing w:before="420" w:line="47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750A72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dcterms:created xsi:type="dcterms:W3CDTF">2015-04-29T04:22:00Z</dcterms:created>
  <dcterms:modified xsi:type="dcterms:W3CDTF">2015-04-29T04:22:00Z</dcterms:modified>
</cp:coreProperties>
</file>