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Система тестирования содержит следующие блоки вопросов: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1) на знание </w:t>
      </w:r>
      <w:r w:rsidRPr="00F55FAE">
        <w:rPr>
          <w:rStyle w:val="a4"/>
          <w:color w:val="3C4052"/>
          <w:sz w:val="28"/>
        </w:rPr>
        <w:t>законодательства о государственной гражданской службе</w:t>
      </w:r>
      <w:r w:rsidRPr="00F55FAE">
        <w:rPr>
          <w:color w:val="3C4052"/>
          <w:sz w:val="28"/>
        </w:rPr>
        <w:t> (для просмотра рекомендаций п</w:t>
      </w:r>
      <w:bookmarkStart w:id="0" w:name="_GoBack"/>
      <w:bookmarkEnd w:id="0"/>
      <w:r w:rsidRPr="00F55FAE">
        <w:rPr>
          <w:color w:val="3C4052"/>
          <w:sz w:val="28"/>
        </w:rPr>
        <w:t>о подготовке к данному блоку вопросов  </w:t>
      </w:r>
      <w:hyperlink r:id="rId5" w:history="1">
        <w:r w:rsidRPr="00F55FAE">
          <w:rPr>
            <w:rStyle w:val="a5"/>
            <w:color w:val="3C4052"/>
            <w:sz w:val="28"/>
            <w:u w:val="none"/>
          </w:rPr>
          <w:t>«Нажмите здесь»</w:t>
        </w:r>
      </w:hyperlink>
      <w:r w:rsidRPr="00F55FAE">
        <w:rPr>
          <w:color w:val="3C4052"/>
          <w:sz w:val="28"/>
        </w:rPr>
        <w:t>)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2) на знание </w:t>
      </w:r>
      <w:r w:rsidRPr="00F55FAE">
        <w:rPr>
          <w:rStyle w:val="a4"/>
          <w:color w:val="3C4052"/>
          <w:sz w:val="28"/>
        </w:rPr>
        <w:t>законодательства по противодействию коррупции</w:t>
      </w:r>
      <w:r w:rsidRPr="00F55FAE">
        <w:rPr>
          <w:color w:val="3C4052"/>
          <w:sz w:val="28"/>
        </w:rPr>
        <w:t> (для просмотра рекомендаций по подготовке к данному блоку вопросов </w:t>
      </w:r>
      <w:hyperlink r:id="rId6" w:history="1">
        <w:r w:rsidRPr="00F55FAE">
          <w:rPr>
            <w:rStyle w:val="a5"/>
            <w:color w:val="3C4052"/>
            <w:sz w:val="28"/>
            <w:u w:val="none"/>
          </w:rPr>
          <w:t>«Нажмите здесь»</w:t>
        </w:r>
      </w:hyperlink>
      <w:r w:rsidRPr="00F55FAE">
        <w:rPr>
          <w:color w:val="3C4052"/>
          <w:sz w:val="28"/>
        </w:rPr>
        <w:t>)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3) на знание </w:t>
      </w:r>
      <w:r w:rsidRPr="00F55FAE">
        <w:rPr>
          <w:rStyle w:val="a4"/>
          <w:color w:val="3C4052"/>
          <w:sz w:val="28"/>
        </w:rPr>
        <w:t>конституционного законодательства</w:t>
      </w:r>
      <w:r w:rsidRPr="00F55FAE">
        <w:rPr>
          <w:color w:val="3C4052"/>
          <w:sz w:val="28"/>
        </w:rPr>
        <w:t> (для просмотра рекомендаций по подготовке к данному блоку вопросов </w:t>
      </w:r>
      <w:hyperlink r:id="rId7" w:history="1">
        <w:r w:rsidRPr="00F55FAE">
          <w:rPr>
            <w:rStyle w:val="a5"/>
            <w:color w:val="3C4052"/>
            <w:sz w:val="28"/>
            <w:u w:val="none"/>
          </w:rPr>
          <w:t>«Нажмите здесь»</w:t>
        </w:r>
      </w:hyperlink>
      <w:r w:rsidRPr="00F55FAE">
        <w:rPr>
          <w:color w:val="3C4052"/>
          <w:sz w:val="28"/>
        </w:rPr>
        <w:t>)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4) на знание </w:t>
      </w:r>
      <w:r w:rsidRPr="00F55FAE">
        <w:rPr>
          <w:rStyle w:val="a4"/>
          <w:color w:val="3C4052"/>
          <w:sz w:val="28"/>
        </w:rPr>
        <w:t>русского языка</w:t>
      </w:r>
      <w:r w:rsidRPr="00F55FAE">
        <w:rPr>
          <w:color w:val="3C4052"/>
          <w:sz w:val="28"/>
        </w:rPr>
        <w:t> (для просмотра рекомендаций по подготовке к данному блоку вопросов </w:t>
      </w:r>
      <w:hyperlink r:id="rId8" w:history="1">
        <w:r w:rsidRPr="00F55FAE">
          <w:rPr>
            <w:rStyle w:val="a5"/>
            <w:color w:val="3C4052"/>
            <w:sz w:val="28"/>
            <w:u w:val="none"/>
          </w:rPr>
          <w:t>«Нажмите здесь»</w:t>
        </w:r>
      </w:hyperlink>
      <w:r w:rsidRPr="00F55FAE">
        <w:rPr>
          <w:color w:val="3C4052"/>
          <w:sz w:val="28"/>
        </w:rPr>
        <w:t>)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5) на знания и навыки </w:t>
      </w:r>
      <w:r w:rsidRPr="00F55FAE">
        <w:rPr>
          <w:rStyle w:val="a4"/>
          <w:color w:val="3C4052"/>
          <w:sz w:val="28"/>
        </w:rPr>
        <w:t>в области</w:t>
      </w:r>
      <w:r w:rsidRPr="00F55FAE">
        <w:rPr>
          <w:color w:val="3C4052"/>
          <w:sz w:val="28"/>
        </w:rPr>
        <w:t> </w:t>
      </w:r>
      <w:r w:rsidRPr="00F55FAE">
        <w:rPr>
          <w:rStyle w:val="a4"/>
          <w:color w:val="3C4052"/>
          <w:sz w:val="28"/>
        </w:rPr>
        <w:t>информационно-коммуникационных технологий</w:t>
      </w:r>
      <w:r w:rsidRPr="00F55FAE">
        <w:rPr>
          <w:color w:val="3C4052"/>
          <w:sz w:val="28"/>
        </w:rPr>
        <w:t> (для просмотра рекомендаций по подготовке к данному блоку вопросов </w:t>
      </w:r>
      <w:hyperlink r:id="rId9" w:history="1">
        <w:r w:rsidRPr="00F55FAE">
          <w:rPr>
            <w:rStyle w:val="a5"/>
            <w:color w:val="3C4052"/>
            <w:sz w:val="28"/>
            <w:u w:val="none"/>
          </w:rPr>
          <w:t>«Нажмите здесь»</w:t>
        </w:r>
      </w:hyperlink>
      <w:r w:rsidRPr="00F55FAE">
        <w:rPr>
          <w:color w:val="3C4052"/>
          <w:sz w:val="28"/>
        </w:rPr>
        <w:t>)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6) на оценку уровня </w:t>
      </w:r>
      <w:r w:rsidRPr="00F55FAE">
        <w:rPr>
          <w:rStyle w:val="a4"/>
          <w:color w:val="3C4052"/>
          <w:sz w:val="28"/>
        </w:rPr>
        <w:t>развития управленческих компетенций</w:t>
      </w:r>
      <w:r w:rsidRPr="00F55FAE">
        <w:rPr>
          <w:color w:val="3C4052"/>
          <w:sz w:val="28"/>
        </w:rPr>
        <w:t> (для участников тестирования, претендующих на замещение должностей (либо замещающие должности) государственной гражданской службы категории «Руководители»). Для просмотра рекомендаций по подготовке к данному блоку вопросов </w:t>
      </w:r>
      <w:hyperlink r:id="rId10" w:history="1">
        <w:r w:rsidRPr="00F55FAE">
          <w:rPr>
            <w:rStyle w:val="a5"/>
            <w:color w:val="3C4052"/>
            <w:sz w:val="28"/>
            <w:u w:val="none"/>
          </w:rPr>
          <w:t>"Нажмите здесь"</w:t>
        </w:r>
      </w:hyperlink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7) на знание </w:t>
      </w:r>
      <w:r w:rsidRPr="00F55FAE">
        <w:rPr>
          <w:rStyle w:val="a4"/>
          <w:color w:val="3C4052"/>
          <w:sz w:val="28"/>
        </w:rPr>
        <w:t>отраслевой специфики государственного органа</w:t>
      </w:r>
      <w:r w:rsidRPr="00F55FAE">
        <w:rPr>
          <w:color w:val="3C4052"/>
          <w:sz w:val="28"/>
        </w:rPr>
        <w:t>. При подготовке к тестированию по данному блоку вопросов Вам необходимо изучить соответствующие законодательные акты и положение того государственного органа, в который Вы планируете поступить на службу.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 xml:space="preserve">8) на знание истории государственности. При подготовке к тестированию по данному блоку вопросов  рекомендуется использовать учебное пособие, подготовленное  ГБУ «Институт истории имени Ш. </w:t>
      </w:r>
      <w:proofErr w:type="spellStart"/>
      <w:r w:rsidRPr="00F55FAE">
        <w:rPr>
          <w:color w:val="3C4052"/>
          <w:sz w:val="28"/>
        </w:rPr>
        <w:t>Марджани</w:t>
      </w:r>
      <w:proofErr w:type="spellEnd"/>
      <w:r w:rsidRPr="00F55FAE">
        <w:rPr>
          <w:color w:val="3C4052"/>
          <w:sz w:val="28"/>
        </w:rPr>
        <w:t xml:space="preserve"> Академии наук Республики Татарстан». </w:t>
      </w:r>
      <w:hyperlink r:id="rId11" w:history="1">
        <w:r w:rsidRPr="00F55FAE">
          <w:rPr>
            <w:rStyle w:val="a5"/>
            <w:color w:val="3C4052"/>
            <w:sz w:val="28"/>
            <w:u w:val="none"/>
          </w:rPr>
          <w:t>«Нажмите здесь»</w:t>
        </w:r>
      </w:hyperlink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Для участников тестирования, претендующих на замещение должностей либо замещающих должности государственной гражданской службы категории "руководители", количество вопросов составит 60, для остальных категорий - 50 вопросов. Время прохождения тестирования – 1 час.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Каждому участнику дана одна попытка.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В целях самопроверки любой желающий поступить на гражданскую службу может пройти тестирование в разделе </w:t>
      </w:r>
      <w:r w:rsidRPr="00F55FAE">
        <w:rPr>
          <w:rStyle w:val="a4"/>
          <w:color w:val="008000"/>
          <w:sz w:val="28"/>
        </w:rPr>
        <w:t>«</w:t>
      </w:r>
      <w:hyperlink r:id="rId12" w:history="1">
        <w:r w:rsidRPr="00F55FAE">
          <w:rPr>
            <w:rStyle w:val="a5"/>
            <w:b/>
            <w:bCs/>
            <w:color w:val="008000"/>
            <w:sz w:val="28"/>
            <w:u w:val="none"/>
          </w:rPr>
          <w:t>Тесты для самопроверки</w:t>
        </w:r>
      </w:hyperlink>
      <w:r w:rsidRPr="00F55FAE">
        <w:rPr>
          <w:rStyle w:val="a4"/>
          <w:color w:val="008000"/>
          <w:sz w:val="28"/>
        </w:rPr>
        <w:t>»</w:t>
      </w:r>
      <w:r w:rsidRPr="00F55FAE">
        <w:rPr>
          <w:color w:val="3C4052"/>
          <w:sz w:val="28"/>
        </w:rPr>
        <w:t xml:space="preserve"> в федеральной государственной информационной системе «Единая </w:t>
      </w:r>
      <w:r w:rsidRPr="00F55FAE">
        <w:rPr>
          <w:color w:val="3C4052"/>
          <w:sz w:val="28"/>
        </w:rPr>
        <w:lastRenderedPageBreak/>
        <w:t>информационная система управления кадровым составом государственной гражданской службы Российской Федерации».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Также Вы можете ознакомиться с типовым тестом на соответствие базовым квалификационным требованиям для замещения должностей государственной гражданской службы Российской Федерации, подготовленным Минтрудом России (</w:t>
      </w:r>
      <w:hyperlink r:id="rId13" w:history="1">
        <w:r w:rsidRPr="00F55FAE">
          <w:rPr>
            <w:rStyle w:val="a5"/>
            <w:color w:val="3C4052"/>
            <w:sz w:val="28"/>
            <w:u w:val="none"/>
          </w:rPr>
          <w:t>"Нажмите здесь"</w:t>
        </w:r>
      </w:hyperlink>
      <w:r w:rsidRPr="00F55FAE">
        <w:rPr>
          <w:color w:val="3C4052"/>
          <w:sz w:val="28"/>
        </w:rPr>
        <w:t>).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Для Вашего удобства предусмотрена возможность прохождения </w:t>
      </w:r>
      <w:r w:rsidRPr="00F55FAE">
        <w:rPr>
          <w:rStyle w:val="a4"/>
          <w:color w:val="3C4052"/>
          <w:sz w:val="28"/>
        </w:rPr>
        <w:t>пробного тестирования со смартфона</w:t>
      </w:r>
      <w:r w:rsidRPr="00F55FAE">
        <w:rPr>
          <w:color w:val="3C4052"/>
          <w:sz w:val="28"/>
        </w:rPr>
        <w:t> в мобильном приложении </w:t>
      </w:r>
      <w:r w:rsidRPr="00F55FAE">
        <w:rPr>
          <w:rStyle w:val="a4"/>
          <w:color w:val="009966"/>
          <w:sz w:val="28"/>
        </w:rPr>
        <w:t>"</w:t>
      </w:r>
      <w:proofErr w:type="spellStart"/>
      <w:proofErr w:type="gramStart"/>
      <w:r w:rsidRPr="00F55FAE">
        <w:rPr>
          <w:rStyle w:val="a4"/>
          <w:color w:val="009966"/>
          <w:sz w:val="28"/>
        </w:rPr>
        <w:t>PRO</w:t>
      </w:r>
      <w:proofErr w:type="gramEnd"/>
      <w:r w:rsidRPr="00F55FAE">
        <w:rPr>
          <w:rStyle w:val="a4"/>
          <w:color w:val="009966"/>
          <w:sz w:val="28"/>
        </w:rPr>
        <w:t>службу</w:t>
      </w:r>
      <w:proofErr w:type="spellEnd"/>
      <w:r w:rsidRPr="00F55FAE">
        <w:rPr>
          <w:rStyle w:val="a4"/>
          <w:color w:val="009966"/>
          <w:sz w:val="28"/>
        </w:rPr>
        <w:t>. Татарстан"</w:t>
      </w:r>
      <w:r w:rsidRPr="00F55FAE">
        <w:rPr>
          <w:color w:val="3C4052"/>
          <w:sz w:val="28"/>
        </w:rPr>
        <w:t>. Скачать приложение можно на </w:t>
      </w:r>
      <w:proofErr w:type="spellStart"/>
      <w:r w:rsidRPr="00F55FAE">
        <w:rPr>
          <w:color w:val="3C4052"/>
          <w:sz w:val="28"/>
        </w:rPr>
        <w:fldChar w:fldCharType="begin"/>
      </w:r>
      <w:r w:rsidRPr="00F55FAE">
        <w:rPr>
          <w:color w:val="3C4052"/>
          <w:sz w:val="28"/>
        </w:rPr>
        <w:instrText xml:space="preserve"> HYPERLINK "https://play.google.com/store/apps/details?id=com.education.proftatar" </w:instrText>
      </w:r>
      <w:r w:rsidRPr="00F55FAE">
        <w:rPr>
          <w:color w:val="3C4052"/>
          <w:sz w:val="28"/>
        </w:rPr>
        <w:fldChar w:fldCharType="separate"/>
      </w:r>
      <w:r w:rsidRPr="00F55FAE">
        <w:rPr>
          <w:rStyle w:val="a5"/>
          <w:color w:val="3C4052"/>
          <w:sz w:val="28"/>
          <w:u w:val="none"/>
        </w:rPr>
        <w:t>Андроид</w:t>
      </w:r>
      <w:proofErr w:type="spellEnd"/>
      <w:r w:rsidRPr="00F55FAE">
        <w:rPr>
          <w:color w:val="3C4052"/>
          <w:sz w:val="28"/>
        </w:rPr>
        <w:fldChar w:fldCharType="end"/>
      </w:r>
      <w:r w:rsidRPr="00F55FAE">
        <w:rPr>
          <w:color w:val="3C4052"/>
          <w:sz w:val="28"/>
        </w:rPr>
        <w:t> и </w:t>
      </w:r>
      <w:proofErr w:type="spellStart"/>
      <w:r w:rsidRPr="00F55FAE">
        <w:rPr>
          <w:color w:val="3C4052"/>
          <w:sz w:val="28"/>
        </w:rPr>
        <w:fldChar w:fldCharType="begin"/>
      </w:r>
      <w:r w:rsidRPr="00F55FAE">
        <w:rPr>
          <w:color w:val="3C4052"/>
          <w:sz w:val="28"/>
        </w:rPr>
        <w:instrText xml:space="preserve"> HYPERLINK "https://apps.apple.com/ru/app/pro-%D1%81%D0%BB%D1%83%D0%B6%D0%B1%D1%83/id1489579644" </w:instrText>
      </w:r>
      <w:r w:rsidRPr="00F55FAE">
        <w:rPr>
          <w:color w:val="3C4052"/>
          <w:sz w:val="28"/>
        </w:rPr>
        <w:fldChar w:fldCharType="separate"/>
      </w:r>
      <w:r w:rsidRPr="00F55FAE">
        <w:rPr>
          <w:rStyle w:val="a5"/>
          <w:color w:val="3C4052"/>
          <w:sz w:val="28"/>
          <w:u w:val="none"/>
        </w:rPr>
        <w:t>iOS</w:t>
      </w:r>
      <w:proofErr w:type="spellEnd"/>
      <w:r w:rsidRPr="00F55FAE">
        <w:rPr>
          <w:color w:val="3C4052"/>
          <w:sz w:val="28"/>
        </w:rPr>
        <w:fldChar w:fldCharType="end"/>
      </w:r>
      <w:r w:rsidRPr="00F55FAE">
        <w:rPr>
          <w:color w:val="3C4052"/>
          <w:sz w:val="28"/>
        </w:rPr>
        <w:t>.</w:t>
      </w:r>
    </w:p>
    <w:p w:rsidR="00F55FAE" w:rsidRPr="00F55FAE" w:rsidRDefault="00F55FAE" w:rsidP="00F55FAE">
      <w:pPr>
        <w:pStyle w:val="a3"/>
        <w:shd w:val="clear" w:color="auto" w:fill="FFFFFF"/>
        <w:rPr>
          <w:color w:val="3C4052"/>
          <w:sz w:val="28"/>
        </w:rPr>
      </w:pPr>
      <w:r w:rsidRPr="00F55FAE">
        <w:rPr>
          <w:color w:val="3C4052"/>
          <w:sz w:val="28"/>
        </w:rPr>
        <w:t>Желаем Вам удачи!</w:t>
      </w:r>
    </w:p>
    <w:p w:rsidR="00FE0857" w:rsidRPr="00F55FAE" w:rsidRDefault="00FE0857">
      <w:pPr>
        <w:rPr>
          <w:rFonts w:ascii="Times New Roman" w:hAnsi="Times New Roman" w:cs="Times New Roman"/>
          <w:sz w:val="24"/>
        </w:rPr>
      </w:pPr>
    </w:p>
    <w:sectPr w:rsidR="00FE0857" w:rsidRPr="00F55FAE" w:rsidSect="00F55F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E"/>
    <w:rsid w:val="00F55FAE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AE"/>
    <w:rPr>
      <w:b/>
      <w:bCs/>
    </w:rPr>
  </w:style>
  <w:style w:type="character" w:styleId="a5">
    <w:name w:val="Hyperlink"/>
    <w:basedOn w:val="a0"/>
    <w:uiPriority w:val="99"/>
    <w:semiHidden/>
    <w:unhideWhenUsed/>
    <w:rsid w:val="00F55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AE"/>
    <w:rPr>
      <w:b/>
      <w:bCs/>
    </w:rPr>
  </w:style>
  <w:style w:type="character" w:styleId="a5">
    <w:name w:val="Hyperlink"/>
    <w:basedOn w:val="a0"/>
    <w:uiPriority w:val="99"/>
    <w:semiHidden/>
    <w:unhideWhenUsed/>
    <w:rsid w:val="00F55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tatarstan.ru/file/File/%D0%9E%D1%81%D0%BD%D0%BE%D0%B2%D0%BD%D1%8B%D0%B5%20%D0%B1%D0%BB%D0%BE%D0%BA%D0%B8_%D0%A0%D1%83%D1%81%D1%81%D0%BA%D0%B8%D0%B9%20%D1%8F%D0%B7%D1%8B%D0%BA.pdf" TargetMode="External"/><Relationship Id="rId13" Type="http://schemas.openxmlformats.org/officeDocument/2006/relationships/hyperlink" Target="https://gossluzhba.tatarstan.ru/file/File/%D0%A2%D0%B8%D0%BF%D0%BE%D0%B2%D0%BE%D0%B9%20%D1%82%D0%B5%D1%81%D1%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tatarstan.ru/file/File/%D0%9E%D1%81%D0%BD%D0%BE%D0%B2%D0%BD%D1%8B%D0%B5%20%D0%B1%D0%BB%D0%BE%D0%BA%D0%B8_%D0%9A%D0%BE%D0%BD%D1%81%D1%82%D0%B8%D1%82%D1%83%D1%86%D0%B8%D1%8F.pdf" TargetMode="External"/><Relationship Id="rId12" Type="http://schemas.openxmlformats.org/officeDocument/2006/relationships/hyperlink" Target="https://edu.gossluzhba.gov.ru/test/60948b13-a67d-4864-bda8-a85d54316533?isMobile=fal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sluzhba.tatarstan.ru/file/File/%D0%9E%D1%81%D0%BD%D0%BE%D0%B2%D0%BD%D1%8B%D0%B5%20%20%D0%B1%D0%BB%D0%BE%D0%BA%D0%B8_%D0%90%D0%BD%D1%82%D0%B8%D0%BA%D0%BE%D1%80%D1%80%D1%83%D0%BF%D1%86%D0%B8%D1%8F(1).pdf" TargetMode="External"/><Relationship Id="rId11" Type="http://schemas.openxmlformats.org/officeDocument/2006/relationships/hyperlink" Target="https://gossluzhba.tatarstan.ru/file/gossluzhba/File/%D0%98%D1%81%D1%82%D0%BE%D1%80%D0%B8%D1%8F%20%D0%A2%D0%B0%D1%82%D0%B0%D1%80%D1%81%D1%82%D0%B0%D0%BD%D0%B0.pdf" TargetMode="External"/><Relationship Id="rId5" Type="http://schemas.openxmlformats.org/officeDocument/2006/relationships/hyperlink" Target="https://gossluzhba.tatarstan.ru/file/File/%D0%9E%D1%81%D0%BD%D0%BE%D0%B2%D0%BD%D1%8B%D0%B5%20%D0%B1%D0%BB%D0%BE%D0%BA%D0%B8_%D0%93%D0%BE%D1%81%D1%81%D0%BB%D1%83%D0%B6%D0%B1%D0%B0(1)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ssluzhba.tatarstan.ru/file/gossluzhba/File/%D0%A3%D0%BF%D1%80%D0%B0%D0%B2%D0%BB%D0%B5%D0%BD%D1%87%D0%B5%D1%81%D0%BA%D0%B8%D0%B9%20%D0%B1%D0%BB%D0%BE%D0%BA_%D1%80%D0%B5%D0%BA%D0%BE%D0%BC%D0%B5%D0%BD%D0%B4%D0%B0%D1%86%D0%B8%D0%B8%20%D0%BA%20%D0%BF%D0%BE%D0%B4%D0%B3%D0%BE%D1%82%D0%BE%D0%B2%D0%BA%D0%B5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tatarstan.ru/file/File/%D0%9E%D1%81%D0%BD%D0%BE%D0%B2%D0%BD%D1%8B%D0%B5%20%D0%B1%D0%BB%D0%BE%D0%BA%D0%B8_%D0%98%D0%BD%D1%84%D0%BE%D1%80%D0%BC%D0%B0%D1%82%D0%B8%D0%BA%D0%B0(1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2021-11-15T12:39:00Z</dcterms:created>
  <dcterms:modified xsi:type="dcterms:W3CDTF">2021-11-15T12:40:00Z</dcterms:modified>
</cp:coreProperties>
</file>