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D13" w:rsidRDefault="00592D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УПОЛНОМОЧЕННЫЙ ПО ПРАВАМ ЧЕЛОВЕКА В РЕСПУБЛИКЕ ТАТАРСТАН</w:t>
      </w:r>
    </w:p>
    <w:p w:rsidR="00592D13" w:rsidRDefault="00592D13">
      <w:pPr>
        <w:widowControl w:val="0"/>
        <w:autoSpaceDE w:val="0"/>
        <w:autoSpaceDN w:val="0"/>
        <w:adjustRightInd w:val="0"/>
        <w:spacing w:after="0" w:line="240" w:lineRule="auto"/>
        <w:jc w:val="center"/>
        <w:outlineLvl w:val="0"/>
        <w:rPr>
          <w:rFonts w:ascii="Calibri" w:hAnsi="Calibri" w:cs="Calibri"/>
          <w:b/>
          <w:bCs/>
        </w:rPr>
      </w:pPr>
    </w:p>
    <w:p w:rsidR="00592D13" w:rsidRDefault="00592D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ДОКЛАД</w:t>
      </w:r>
    </w:p>
    <w:p w:rsidR="00592D13" w:rsidRDefault="00592D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марта 2009 года</w:t>
      </w:r>
    </w:p>
    <w:p w:rsidR="00592D13" w:rsidRDefault="00592D13">
      <w:pPr>
        <w:widowControl w:val="0"/>
        <w:autoSpaceDE w:val="0"/>
        <w:autoSpaceDN w:val="0"/>
        <w:adjustRightInd w:val="0"/>
        <w:spacing w:after="0" w:line="240" w:lineRule="auto"/>
        <w:jc w:val="center"/>
        <w:rPr>
          <w:rFonts w:ascii="Calibri" w:hAnsi="Calibri" w:cs="Calibri"/>
          <w:b/>
          <w:bCs/>
        </w:rPr>
      </w:pPr>
    </w:p>
    <w:p w:rsidR="00592D13" w:rsidRDefault="00592D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СОБЛЮДЕНИИ ПРАВ И СВОБОД ЧЕЛОВЕКА В РТ В 2008 ГОДУ</w:t>
      </w:r>
    </w:p>
    <w:p w:rsidR="00592D13" w:rsidRDefault="00592D13">
      <w:pPr>
        <w:widowControl w:val="0"/>
        <w:autoSpaceDE w:val="0"/>
        <w:autoSpaceDN w:val="0"/>
        <w:adjustRightInd w:val="0"/>
        <w:spacing w:after="0" w:line="240" w:lineRule="auto"/>
        <w:rPr>
          <w:rFonts w:ascii="Calibri" w:hAnsi="Calibri" w:cs="Calibri"/>
        </w:rPr>
      </w:pPr>
    </w:p>
    <w:p w:rsidR="00592D13" w:rsidRDefault="00592D13">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ВВЕДЕНИЕ</w:t>
      </w:r>
    </w:p>
    <w:p w:rsidR="00592D13" w:rsidRDefault="00592D13">
      <w:pPr>
        <w:widowControl w:val="0"/>
        <w:autoSpaceDE w:val="0"/>
        <w:autoSpaceDN w:val="0"/>
        <w:adjustRightInd w:val="0"/>
        <w:spacing w:after="0" w:line="240" w:lineRule="auto"/>
        <w:jc w:val="center"/>
        <w:rPr>
          <w:rFonts w:ascii="Calibri" w:hAnsi="Calibri" w:cs="Calibri"/>
        </w:rPr>
      </w:pP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Ежегодный доклад по итогам деятельности Уполномоченного по правам человека в Республике Татарстан (далее - Уполномоченный) подготовлен в соответствии со </w:t>
      </w:r>
      <w:hyperlink r:id="rId4" w:history="1">
        <w:r>
          <w:rPr>
            <w:rFonts w:ascii="Calibri" w:hAnsi="Calibri" w:cs="Calibri"/>
            <w:color w:val="0000FF"/>
          </w:rPr>
          <w:t>статьей 26</w:t>
        </w:r>
      </w:hyperlink>
      <w:r>
        <w:rPr>
          <w:rFonts w:ascii="Calibri" w:hAnsi="Calibri" w:cs="Calibri"/>
        </w:rPr>
        <w:t xml:space="preserve"> Закона "Об Уполномоченном по правам человека в Республике Татарстан".</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доклада является информирование органов государственной власти, местного самоуправления и населения республики о деятельности Уполномоченного, привлечение внимания к проблемам прав и свобод человека, дальнейшее содействие усилению гарантий правовой защиты населения.</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Доклад составлен на основе мониторинга состояния прав человека в Республике Татарстан, обобщения результатов рассмотрения поступивших Уполномоченному коллективных и индивидуальных обращений граждан; сведений, полученных в ходе посещения различных организаций и учреждений, выездных приемов граждан.</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доклада использованы официальные данные органов государственной власти и управления, статистические данные, аналитические материалы неправительственных правозащитных организаций, сообщения средств массовой информации, а также материалы конференций, семинаров, круглых столов, проведенных Уполномоченным или с его участием.</w:t>
      </w:r>
    </w:p>
    <w:p w:rsidR="00592D13" w:rsidRDefault="00592D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Уполномоченный ставит своей целью привлечь внимание органов законодательной и исполнительной власти, органов местного самоуправления, судебных и правоохранительных органов, общественности к обеспечению прав и свобод граждан в республике для последующего принятия мер, устраняющих препятствия в реализации положений </w:t>
      </w:r>
      <w:hyperlink r:id="rId5" w:history="1">
        <w:r>
          <w:rPr>
            <w:rFonts w:ascii="Calibri" w:hAnsi="Calibri" w:cs="Calibri"/>
            <w:color w:val="0000FF"/>
          </w:rPr>
          <w:t>Конституций Российской Федерации</w:t>
        </w:r>
      </w:hyperlink>
      <w:r>
        <w:rPr>
          <w:rFonts w:ascii="Calibri" w:hAnsi="Calibri" w:cs="Calibri"/>
        </w:rPr>
        <w:t xml:space="preserve"> и </w:t>
      </w:r>
      <w:hyperlink r:id="rId6" w:history="1">
        <w:r>
          <w:rPr>
            <w:rFonts w:ascii="Calibri" w:hAnsi="Calibri" w:cs="Calibri"/>
            <w:color w:val="0000FF"/>
          </w:rPr>
          <w:t>Республики Татарстан</w:t>
        </w:r>
      </w:hyperlink>
      <w:r>
        <w:rPr>
          <w:rFonts w:ascii="Calibri" w:hAnsi="Calibri" w:cs="Calibri"/>
        </w:rPr>
        <w:t>, провозглашающих права и свободы человека и гражданина высшей ценностью общества и государства.</w:t>
      </w:r>
      <w:proofErr w:type="gramEnd"/>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показывает практика, использование выводов и рекомендаций, содержащихся в докладах Уполномоченного, в значительной степени способствовало более эффективной реализации прав и свобод граждан в республике. С учетом этого Уполномоченный выражает надежду, что приведенные в настоящем докладе факты нарушений прав граждан и рекомендации по их устранению будут использованы соответствующими органами, что, несомненно, явится важным фактором предупреждения нарушений конституционных прав и свобод граждан.</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в соответствии с </w:t>
      </w:r>
      <w:hyperlink r:id="rId7" w:history="1">
        <w:r>
          <w:rPr>
            <w:rFonts w:ascii="Calibri" w:hAnsi="Calibri" w:cs="Calibri"/>
            <w:color w:val="0000FF"/>
          </w:rPr>
          <w:t>Законом</w:t>
        </w:r>
      </w:hyperlink>
      <w:r>
        <w:rPr>
          <w:rFonts w:ascii="Calibri" w:hAnsi="Calibri" w:cs="Calibri"/>
        </w:rPr>
        <w:t xml:space="preserve"> "Об Уполномоченном по правам человека в Республике Татарстан" направляется Президенту, Государственному Совету, Кабинету Министров, Конституционному суду, Верховному суду, Арбитражному суду, Прокурору Республики Татарстан и подлежит обязательному официальному опубликованию в газетах "Республика Татарстан" и "Ватаным Татарстан".</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информационного обмена доклад будет также направлен Уполномоченному по правам человека в Российской Федерации, уполномоченным по правам человека в субъектах Федерации, руководителям муниципальных образований республики.</w:t>
      </w:r>
    </w:p>
    <w:p w:rsidR="00592D13" w:rsidRDefault="00592D13">
      <w:pPr>
        <w:widowControl w:val="0"/>
        <w:autoSpaceDE w:val="0"/>
        <w:autoSpaceDN w:val="0"/>
        <w:adjustRightInd w:val="0"/>
        <w:spacing w:after="0" w:line="240" w:lineRule="auto"/>
        <w:jc w:val="center"/>
        <w:rPr>
          <w:rFonts w:ascii="Calibri" w:hAnsi="Calibri" w:cs="Calibri"/>
        </w:rPr>
      </w:pPr>
    </w:p>
    <w:p w:rsidR="00592D13" w:rsidRDefault="00592D13">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ОБЩИЙ АНАЛИЗ ОБРАЩЕНИЙ</w:t>
      </w:r>
    </w:p>
    <w:p w:rsidR="00592D13" w:rsidRDefault="00592D13">
      <w:pPr>
        <w:widowControl w:val="0"/>
        <w:autoSpaceDE w:val="0"/>
        <w:autoSpaceDN w:val="0"/>
        <w:adjustRightInd w:val="0"/>
        <w:spacing w:after="0" w:line="240" w:lineRule="auto"/>
        <w:jc w:val="center"/>
        <w:rPr>
          <w:rFonts w:ascii="Calibri" w:hAnsi="Calibri" w:cs="Calibri"/>
        </w:rPr>
      </w:pP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2008 году с письменными и устными обращениями к Уполномоченному обратились 1004 человека, что на 18,4% больше, чем в 2007 году (аналогичные показатели прошлого года - 849 обращений). Среди этих обращений - 582 письменных и 422 - устных </w:t>
      </w:r>
      <w:hyperlink w:anchor="Par25" w:history="1">
        <w:r>
          <w:rPr>
            <w:rFonts w:ascii="Calibri" w:hAnsi="Calibri" w:cs="Calibri"/>
            <w:color w:val="0000FF"/>
          </w:rPr>
          <w:t>(таблица 1)</w:t>
        </w:r>
      </w:hyperlink>
      <w:r>
        <w:rPr>
          <w:rFonts w:ascii="Calibri" w:hAnsi="Calibri" w:cs="Calibri"/>
        </w:rPr>
        <w:t>.</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Сотрудниками аппарата Уполномоченного гражданам оказывается правовая помощь в виде консультаций по телефону. Данные обращения граждан не регистрируются и в настоящем анализе не учтены.</w:t>
      </w:r>
    </w:p>
    <w:p w:rsidR="00592D13" w:rsidRDefault="00592D13">
      <w:pPr>
        <w:widowControl w:val="0"/>
        <w:autoSpaceDE w:val="0"/>
        <w:autoSpaceDN w:val="0"/>
        <w:adjustRightInd w:val="0"/>
        <w:spacing w:after="0" w:line="240" w:lineRule="auto"/>
        <w:jc w:val="right"/>
        <w:rPr>
          <w:rFonts w:ascii="Calibri" w:hAnsi="Calibri" w:cs="Calibri"/>
        </w:rPr>
      </w:pPr>
    </w:p>
    <w:p w:rsidR="00592D13" w:rsidRDefault="00592D13">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Таблица 1</w:t>
      </w:r>
    </w:p>
    <w:p w:rsidR="00592D13" w:rsidRDefault="00592D13">
      <w:pPr>
        <w:widowControl w:val="0"/>
        <w:autoSpaceDE w:val="0"/>
        <w:autoSpaceDN w:val="0"/>
        <w:adjustRightInd w:val="0"/>
        <w:spacing w:after="0" w:line="240" w:lineRule="auto"/>
        <w:jc w:val="center"/>
        <w:rPr>
          <w:rFonts w:ascii="Calibri" w:hAnsi="Calibri" w:cs="Calibri"/>
        </w:rPr>
      </w:pPr>
    </w:p>
    <w:p w:rsidR="00592D13" w:rsidRDefault="00592D13">
      <w:pPr>
        <w:widowControl w:val="0"/>
        <w:autoSpaceDE w:val="0"/>
        <w:autoSpaceDN w:val="0"/>
        <w:adjustRightInd w:val="0"/>
        <w:spacing w:after="0" w:line="240" w:lineRule="auto"/>
        <w:jc w:val="center"/>
        <w:rPr>
          <w:rFonts w:ascii="Calibri" w:hAnsi="Calibri" w:cs="Calibri"/>
        </w:rPr>
      </w:pPr>
      <w:bookmarkStart w:id="0" w:name="Par25"/>
      <w:bookmarkEnd w:id="0"/>
      <w:r>
        <w:rPr>
          <w:rFonts w:ascii="Calibri" w:hAnsi="Calibri" w:cs="Calibri"/>
        </w:rPr>
        <w:t>ИНФОРМАЦИЯ</w:t>
      </w:r>
    </w:p>
    <w:p w:rsidR="00592D13" w:rsidRDefault="00592D13">
      <w:pPr>
        <w:widowControl w:val="0"/>
        <w:autoSpaceDE w:val="0"/>
        <w:autoSpaceDN w:val="0"/>
        <w:adjustRightInd w:val="0"/>
        <w:spacing w:after="0" w:line="240" w:lineRule="auto"/>
        <w:jc w:val="center"/>
        <w:rPr>
          <w:rFonts w:ascii="Calibri" w:hAnsi="Calibri" w:cs="Calibri"/>
        </w:rPr>
      </w:pPr>
      <w:r>
        <w:rPr>
          <w:rFonts w:ascii="Calibri" w:hAnsi="Calibri" w:cs="Calibri"/>
        </w:rPr>
        <w:t>О РАССМОТРЕНИИ ОБРАЩЕНИЙ ГРАЖДАН</w:t>
      </w:r>
    </w:p>
    <w:p w:rsidR="00592D13" w:rsidRDefault="00592D13">
      <w:pPr>
        <w:widowControl w:val="0"/>
        <w:autoSpaceDE w:val="0"/>
        <w:autoSpaceDN w:val="0"/>
        <w:adjustRightInd w:val="0"/>
        <w:spacing w:after="0" w:line="240" w:lineRule="auto"/>
        <w:jc w:val="center"/>
        <w:rPr>
          <w:rFonts w:ascii="Calibri" w:hAnsi="Calibri" w:cs="Calibri"/>
        </w:rPr>
      </w:pPr>
    </w:p>
    <w:p w:rsidR="00592D13" w:rsidRDefault="00592D13">
      <w:pPr>
        <w:pStyle w:val="ConsPlusCell"/>
        <w:rPr>
          <w:rFonts w:ascii="Courier New" w:hAnsi="Courier New" w:cs="Courier New"/>
          <w:sz w:val="20"/>
          <w:szCs w:val="20"/>
        </w:rPr>
      </w:pPr>
      <w:r>
        <w:rPr>
          <w:rFonts w:ascii="Courier New" w:hAnsi="Courier New" w:cs="Courier New"/>
          <w:sz w:val="20"/>
          <w:szCs w:val="20"/>
        </w:rPr>
        <w:t xml:space="preserve"> N                     Показатели                    Количество      %</w:t>
      </w:r>
    </w:p>
    <w:p w:rsidR="00592D13" w:rsidRDefault="00592D13">
      <w:pPr>
        <w:pStyle w:val="ConsPlusCell"/>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p w:rsidR="00592D13" w:rsidRDefault="00592D13">
      <w:pPr>
        <w:pStyle w:val="ConsPlusCell"/>
        <w:rPr>
          <w:rFonts w:ascii="Courier New" w:hAnsi="Courier New" w:cs="Courier New"/>
          <w:sz w:val="20"/>
          <w:szCs w:val="20"/>
        </w:rPr>
      </w:pPr>
      <w:r>
        <w:rPr>
          <w:rFonts w:ascii="Courier New" w:hAnsi="Courier New" w:cs="Courier New"/>
          <w:sz w:val="20"/>
          <w:szCs w:val="20"/>
        </w:rPr>
        <w:t>1.  Всего поступило обращений, в том числе:             1004        100</w:t>
      </w:r>
    </w:p>
    <w:p w:rsidR="00592D13" w:rsidRDefault="00592D13">
      <w:pPr>
        <w:pStyle w:val="ConsPlusCell"/>
        <w:rPr>
          <w:rFonts w:ascii="Courier New" w:hAnsi="Courier New" w:cs="Courier New"/>
          <w:sz w:val="20"/>
          <w:szCs w:val="20"/>
        </w:rPr>
      </w:pPr>
      <w:r>
        <w:rPr>
          <w:rFonts w:ascii="Courier New" w:hAnsi="Courier New" w:cs="Courier New"/>
          <w:sz w:val="20"/>
          <w:szCs w:val="20"/>
        </w:rPr>
        <w:t xml:space="preserve">    - писем                                              582         58</w:t>
      </w:r>
    </w:p>
    <w:p w:rsidR="00592D13" w:rsidRDefault="00592D13">
      <w:pPr>
        <w:pStyle w:val="ConsPlusCell"/>
        <w:rPr>
          <w:rFonts w:ascii="Courier New" w:hAnsi="Courier New" w:cs="Courier New"/>
          <w:sz w:val="20"/>
          <w:szCs w:val="20"/>
        </w:rPr>
      </w:pPr>
      <w:r>
        <w:rPr>
          <w:rFonts w:ascii="Courier New" w:hAnsi="Courier New" w:cs="Courier New"/>
          <w:sz w:val="20"/>
          <w:szCs w:val="20"/>
        </w:rPr>
        <w:t xml:space="preserve">    - принято граждан на личном приеме                   422         42</w:t>
      </w:r>
    </w:p>
    <w:p w:rsidR="00592D13" w:rsidRDefault="00592D13">
      <w:pPr>
        <w:pStyle w:val="ConsPlusCell"/>
        <w:rPr>
          <w:rFonts w:ascii="Courier New" w:hAnsi="Courier New" w:cs="Courier New"/>
          <w:sz w:val="20"/>
          <w:szCs w:val="20"/>
        </w:rPr>
      </w:pPr>
      <w:r>
        <w:rPr>
          <w:rFonts w:ascii="Courier New" w:hAnsi="Courier New" w:cs="Courier New"/>
          <w:sz w:val="20"/>
          <w:szCs w:val="20"/>
        </w:rPr>
        <w:t>2.  Рассмотрение писем и обращений, в том числе:         970        100</w:t>
      </w:r>
    </w:p>
    <w:p w:rsidR="00592D13" w:rsidRDefault="00592D13">
      <w:pPr>
        <w:pStyle w:val="ConsPlusCell"/>
        <w:rPr>
          <w:rFonts w:ascii="Courier New" w:hAnsi="Courier New" w:cs="Courier New"/>
          <w:sz w:val="20"/>
          <w:szCs w:val="20"/>
        </w:rPr>
      </w:pPr>
      <w:r>
        <w:rPr>
          <w:rFonts w:ascii="Courier New" w:hAnsi="Courier New" w:cs="Courier New"/>
          <w:sz w:val="20"/>
          <w:szCs w:val="20"/>
        </w:rPr>
        <w:t xml:space="preserve">    - направлено по принадлежности                       376         38,8</w:t>
      </w:r>
    </w:p>
    <w:p w:rsidR="00592D13" w:rsidRDefault="00592D13">
      <w:pPr>
        <w:pStyle w:val="ConsPlusCell"/>
        <w:rPr>
          <w:rFonts w:ascii="Courier New" w:hAnsi="Courier New" w:cs="Courier New"/>
          <w:sz w:val="20"/>
          <w:szCs w:val="20"/>
        </w:rPr>
      </w:pPr>
      <w:r>
        <w:rPr>
          <w:rFonts w:ascii="Courier New" w:hAnsi="Courier New" w:cs="Courier New"/>
          <w:sz w:val="20"/>
          <w:szCs w:val="20"/>
        </w:rPr>
        <w:t xml:space="preserve">    - сотрудниками аппарата                              594         61,2</w:t>
      </w:r>
    </w:p>
    <w:p w:rsidR="00592D13" w:rsidRDefault="00592D13">
      <w:pPr>
        <w:pStyle w:val="ConsPlusCell"/>
        <w:rPr>
          <w:rFonts w:ascii="Courier New" w:hAnsi="Courier New" w:cs="Courier New"/>
          <w:sz w:val="20"/>
          <w:szCs w:val="20"/>
        </w:rPr>
      </w:pPr>
      <w:r>
        <w:rPr>
          <w:rFonts w:ascii="Courier New" w:hAnsi="Courier New" w:cs="Courier New"/>
          <w:sz w:val="20"/>
          <w:szCs w:val="20"/>
        </w:rPr>
        <w:t>3.  Результаты рассмотрения писем и обращений</w:t>
      </w:r>
    </w:p>
    <w:p w:rsidR="00592D13" w:rsidRDefault="00592D13">
      <w:pPr>
        <w:pStyle w:val="ConsPlusCell"/>
        <w:rPr>
          <w:rFonts w:ascii="Courier New" w:hAnsi="Courier New" w:cs="Courier New"/>
          <w:sz w:val="20"/>
          <w:szCs w:val="20"/>
        </w:rPr>
      </w:pPr>
      <w:r>
        <w:rPr>
          <w:rFonts w:ascii="Courier New" w:hAnsi="Courier New" w:cs="Courier New"/>
          <w:sz w:val="20"/>
          <w:szCs w:val="20"/>
        </w:rPr>
        <w:t xml:space="preserve">    - восстановлены права граждан                         84          8,7</w:t>
      </w:r>
    </w:p>
    <w:p w:rsidR="00592D13" w:rsidRDefault="00592D13">
      <w:pPr>
        <w:pStyle w:val="ConsPlusCell"/>
        <w:rPr>
          <w:rFonts w:ascii="Courier New" w:hAnsi="Courier New" w:cs="Courier New"/>
          <w:sz w:val="20"/>
          <w:szCs w:val="20"/>
        </w:rPr>
      </w:pPr>
      <w:r>
        <w:rPr>
          <w:rFonts w:ascii="Courier New" w:hAnsi="Courier New" w:cs="Courier New"/>
          <w:sz w:val="20"/>
          <w:szCs w:val="20"/>
        </w:rPr>
        <w:t xml:space="preserve">    - даны консультации и разъяснения                    860         88,6</w:t>
      </w:r>
    </w:p>
    <w:p w:rsidR="00592D13" w:rsidRDefault="00592D13">
      <w:pPr>
        <w:pStyle w:val="ConsPlusCell"/>
        <w:rPr>
          <w:rFonts w:ascii="Courier New" w:hAnsi="Courier New" w:cs="Courier New"/>
          <w:sz w:val="20"/>
          <w:szCs w:val="20"/>
        </w:rPr>
      </w:pPr>
      <w:r>
        <w:rPr>
          <w:rFonts w:ascii="Courier New" w:hAnsi="Courier New" w:cs="Courier New"/>
          <w:sz w:val="20"/>
          <w:szCs w:val="20"/>
        </w:rPr>
        <w:t xml:space="preserve">    - отказано в принятии к рассмотрению                  26          2,7</w:t>
      </w:r>
    </w:p>
    <w:p w:rsidR="00592D13" w:rsidRDefault="00592D13">
      <w:pPr>
        <w:widowControl w:val="0"/>
        <w:autoSpaceDE w:val="0"/>
        <w:autoSpaceDN w:val="0"/>
        <w:adjustRightInd w:val="0"/>
        <w:spacing w:after="0" w:line="240" w:lineRule="auto"/>
        <w:jc w:val="both"/>
        <w:rPr>
          <w:rFonts w:ascii="Calibri" w:hAnsi="Calibri" w:cs="Calibri"/>
        </w:rPr>
      </w:pP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заявлениям граждан представители Уполномоченного участвовали в 5 судебных заседаниях по гражданским делам. В ходе судебного разбирательства в 4 случаях права граждан были восстановлены.</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значительному количеству обращений - 763 (76%) - заявители получили информацию о формах, методах защиты и восстановления нарушенных прав.</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рассмотрения по принадлежности было направлено 376 обращений. Большинство жалоб содержит конкретные вопросы, связанные с жизнеобеспечением граждан (оказание материальной помощи, предоставление квартиры, перерасчет размера пенсии, трудоустройство, установление инвалидности и т.д.).</w:t>
      </w:r>
    </w:p>
    <w:p w:rsidR="00592D13" w:rsidRDefault="00592D13">
      <w:pPr>
        <w:widowControl w:val="0"/>
        <w:autoSpaceDE w:val="0"/>
        <w:autoSpaceDN w:val="0"/>
        <w:adjustRightInd w:val="0"/>
        <w:spacing w:after="0" w:line="240" w:lineRule="auto"/>
        <w:jc w:val="center"/>
        <w:rPr>
          <w:rFonts w:ascii="Calibri" w:hAnsi="Calibri" w:cs="Calibri"/>
        </w:rPr>
      </w:pPr>
    </w:p>
    <w:p w:rsidR="00592D13" w:rsidRDefault="00592D13">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ТЕМАТИКА И СТРУКТУРА ОБРАЩЕНИЙ ГРАЖДАН</w:t>
      </w:r>
    </w:p>
    <w:p w:rsidR="00592D13" w:rsidRDefault="00592D13">
      <w:pPr>
        <w:widowControl w:val="0"/>
        <w:autoSpaceDE w:val="0"/>
        <w:autoSpaceDN w:val="0"/>
        <w:adjustRightInd w:val="0"/>
        <w:spacing w:after="0" w:line="240" w:lineRule="auto"/>
        <w:jc w:val="center"/>
        <w:rPr>
          <w:rFonts w:ascii="Calibri" w:hAnsi="Calibri" w:cs="Calibri"/>
        </w:rPr>
      </w:pP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Обращения жителей республики можно систематизировать по тематическим группам </w:t>
      </w:r>
      <w:hyperlink w:anchor="Par51" w:history="1">
        <w:r>
          <w:rPr>
            <w:rFonts w:ascii="Calibri" w:hAnsi="Calibri" w:cs="Calibri"/>
            <w:color w:val="0000FF"/>
          </w:rPr>
          <w:t>(таблица 2)</w:t>
        </w:r>
      </w:hyperlink>
      <w:r>
        <w:rPr>
          <w:rFonts w:ascii="Calibri" w:hAnsi="Calibri" w:cs="Calibri"/>
        </w:rPr>
        <w:t>.</w:t>
      </w:r>
    </w:p>
    <w:p w:rsidR="00592D13" w:rsidRDefault="00592D13">
      <w:pPr>
        <w:widowControl w:val="0"/>
        <w:autoSpaceDE w:val="0"/>
        <w:autoSpaceDN w:val="0"/>
        <w:adjustRightInd w:val="0"/>
        <w:spacing w:after="0" w:line="240" w:lineRule="auto"/>
        <w:jc w:val="right"/>
        <w:rPr>
          <w:rFonts w:ascii="Calibri" w:hAnsi="Calibri" w:cs="Calibri"/>
        </w:rPr>
      </w:pPr>
    </w:p>
    <w:p w:rsidR="00592D13" w:rsidRDefault="00592D13">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Таблица 2</w:t>
      </w:r>
    </w:p>
    <w:p w:rsidR="00592D13" w:rsidRDefault="00592D13">
      <w:pPr>
        <w:widowControl w:val="0"/>
        <w:autoSpaceDE w:val="0"/>
        <w:autoSpaceDN w:val="0"/>
        <w:adjustRightInd w:val="0"/>
        <w:spacing w:after="0" w:line="240" w:lineRule="auto"/>
        <w:jc w:val="center"/>
        <w:rPr>
          <w:rFonts w:ascii="Calibri" w:hAnsi="Calibri" w:cs="Calibri"/>
        </w:rPr>
      </w:pPr>
    </w:p>
    <w:p w:rsidR="00592D13" w:rsidRDefault="00592D13">
      <w:pPr>
        <w:widowControl w:val="0"/>
        <w:autoSpaceDE w:val="0"/>
        <w:autoSpaceDN w:val="0"/>
        <w:adjustRightInd w:val="0"/>
        <w:spacing w:after="0" w:line="240" w:lineRule="auto"/>
        <w:jc w:val="center"/>
        <w:rPr>
          <w:rFonts w:ascii="Calibri" w:hAnsi="Calibri" w:cs="Calibri"/>
        </w:rPr>
      </w:pPr>
      <w:bookmarkStart w:id="1" w:name="Par51"/>
      <w:bookmarkEnd w:id="1"/>
      <w:r>
        <w:rPr>
          <w:rFonts w:ascii="Calibri" w:hAnsi="Calibri" w:cs="Calibri"/>
        </w:rPr>
        <w:t>ТЕМАТИКА ОБРАЩЕНИЙ</w:t>
      </w:r>
    </w:p>
    <w:p w:rsidR="00592D13" w:rsidRDefault="00592D13">
      <w:pPr>
        <w:widowControl w:val="0"/>
        <w:autoSpaceDE w:val="0"/>
        <w:autoSpaceDN w:val="0"/>
        <w:adjustRightInd w:val="0"/>
        <w:spacing w:after="0" w:line="240" w:lineRule="auto"/>
        <w:jc w:val="center"/>
        <w:rPr>
          <w:rFonts w:ascii="Calibri" w:hAnsi="Calibri" w:cs="Calibri"/>
        </w:rPr>
      </w:pPr>
    </w:p>
    <w:p w:rsidR="00592D13" w:rsidRDefault="00592D13">
      <w:pPr>
        <w:pStyle w:val="ConsPlusCell"/>
        <w:rPr>
          <w:rFonts w:ascii="Courier New" w:hAnsi="Courier New" w:cs="Courier New"/>
          <w:sz w:val="20"/>
          <w:szCs w:val="20"/>
        </w:rPr>
      </w:pPr>
      <w:r>
        <w:rPr>
          <w:rFonts w:ascii="Courier New" w:hAnsi="Courier New" w:cs="Courier New"/>
          <w:sz w:val="20"/>
          <w:szCs w:val="20"/>
        </w:rPr>
        <w:t xml:space="preserve"> N                   Тематика обращений                  Количество   %</w:t>
      </w:r>
    </w:p>
    <w:p w:rsidR="00592D13" w:rsidRDefault="00592D13">
      <w:pPr>
        <w:pStyle w:val="ConsPlusCell"/>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p w:rsidR="00592D13" w:rsidRDefault="00592D13">
      <w:pPr>
        <w:pStyle w:val="ConsPlusCell"/>
        <w:rPr>
          <w:rFonts w:ascii="Courier New" w:hAnsi="Courier New" w:cs="Courier New"/>
          <w:sz w:val="20"/>
          <w:szCs w:val="20"/>
        </w:rPr>
      </w:pPr>
      <w:r>
        <w:rPr>
          <w:rFonts w:ascii="Courier New" w:hAnsi="Courier New" w:cs="Courier New"/>
          <w:sz w:val="20"/>
          <w:szCs w:val="20"/>
        </w:rPr>
        <w:t>1.  Несогласие с судебными решениями                        177       17,6</w:t>
      </w:r>
    </w:p>
    <w:p w:rsidR="00592D13" w:rsidRDefault="00592D13">
      <w:pPr>
        <w:pStyle w:val="ConsPlusCell"/>
        <w:rPr>
          <w:rFonts w:ascii="Courier New" w:hAnsi="Courier New" w:cs="Courier New"/>
          <w:sz w:val="20"/>
          <w:szCs w:val="20"/>
        </w:rPr>
      </w:pPr>
      <w:r>
        <w:rPr>
          <w:rFonts w:ascii="Courier New" w:hAnsi="Courier New" w:cs="Courier New"/>
          <w:sz w:val="20"/>
          <w:szCs w:val="20"/>
        </w:rPr>
        <w:t>2.  Жалобы на сотрудников правоохранительных органов        149       14,8</w:t>
      </w:r>
    </w:p>
    <w:p w:rsidR="00592D13" w:rsidRDefault="00592D13">
      <w:pPr>
        <w:pStyle w:val="ConsPlusCell"/>
        <w:rPr>
          <w:rFonts w:ascii="Courier New" w:hAnsi="Courier New" w:cs="Courier New"/>
          <w:sz w:val="20"/>
          <w:szCs w:val="20"/>
        </w:rPr>
      </w:pPr>
      <w:r>
        <w:rPr>
          <w:rFonts w:ascii="Courier New" w:hAnsi="Courier New" w:cs="Courier New"/>
          <w:sz w:val="20"/>
          <w:szCs w:val="20"/>
        </w:rPr>
        <w:t>3.  Жилищные вопросы                                        120       11,9</w:t>
      </w:r>
    </w:p>
    <w:p w:rsidR="00592D13" w:rsidRDefault="00592D13">
      <w:pPr>
        <w:pStyle w:val="ConsPlusCell"/>
        <w:rPr>
          <w:rFonts w:ascii="Courier New" w:hAnsi="Courier New" w:cs="Courier New"/>
          <w:sz w:val="20"/>
          <w:szCs w:val="20"/>
        </w:rPr>
      </w:pPr>
      <w:r>
        <w:rPr>
          <w:rFonts w:ascii="Courier New" w:hAnsi="Courier New" w:cs="Courier New"/>
          <w:sz w:val="20"/>
          <w:szCs w:val="20"/>
        </w:rPr>
        <w:t>4.  Коммунально-бытовые вопросы                              82        8,2</w:t>
      </w:r>
    </w:p>
    <w:p w:rsidR="00592D13" w:rsidRDefault="00592D13">
      <w:pPr>
        <w:pStyle w:val="ConsPlusCell"/>
        <w:rPr>
          <w:rFonts w:ascii="Courier New" w:hAnsi="Courier New" w:cs="Courier New"/>
          <w:sz w:val="20"/>
          <w:szCs w:val="20"/>
        </w:rPr>
      </w:pPr>
      <w:r>
        <w:rPr>
          <w:rFonts w:ascii="Courier New" w:hAnsi="Courier New" w:cs="Courier New"/>
          <w:sz w:val="20"/>
          <w:szCs w:val="20"/>
        </w:rPr>
        <w:t xml:space="preserve">5.  Социальные вопросы, в том числе вопросы  </w:t>
      </w:r>
      <w:proofErr w:type="gramStart"/>
      <w:r>
        <w:rPr>
          <w:rFonts w:ascii="Courier New" w:hAnsi="Courier New" w:cs="Courier New"/>
          <w:sz w:val="20"/>
          <w:szCs w:val="20"/>
        </w:rPr>
        <w:t>пенсионного</w:t>
      </w:r>
      <w:proofErr w:type="gramEnd"/>
      <w:r>
        <w:rPr>
          <w:rFonts w:ascii="Courier New" w:hAnsi="Courier New" w:cs="Courier New"/>
          <w:sz w:val="20"/>
          <w:szCs w:val="20"/>
        </w:rPr>
        <w:t xml:space="preserve">     74        7,4</w:t>
      </w:r>
    </w:p>
    <w:p w:rsidR="00592D13" w:rsidRDefault="00592D13">
      <w:pPr>
        <w:pStyle w:val="ConsPlusCell"/>
        <w:rPr>
          <w:rFonts w:ascii="Courier New" w:hAnsi="Courier New" w:cs="Courier New"/>
          <w:sz w:val="20"/>
          <w:szCs w:val="20"/>
        </w:rPr>
      </w:pPr>
      <w:r>
        <w:rPr>
          <w:rFonts w:ascii="Courier New" w:hAnsi="Courier New" w:cs="Courier New"/>
          <w:sz w:val="20"/>
          <w:szCs w:val="20"/>
        </w:rPr>
        <w:t xml:space="preserve">    обеспечения</w:t>
      </w:r>
    </w:p>
    <w:p w:rsidR="00592D13" w:rsidRDefault="00592D13">
      <w:pPr>
        <w:pStyle w:val="ConsPlusCell"/>
        <w:rPr>
          <w:rFonts w:ascii="Courier New" w:hAnsi="Courier New" w:cs="Courier New"/>
          <w:sz w:val="20"/>
          <w:szCs w:val="20"/>
        </w:rPr>
      </w:pPr>
      <w:r>
        <w:rPr>
          <w:rFonts w:ascii="Courier New" w:hAnsi="Courier New" w:cs="Courier New"/>
          <w:sz w:val="20"/>
          <w:szCs w:val="20"/>
        </w:rPr>
        <w:t>6.  Нарушение норм трудового права                           68        6,8</w:t>
      </w:r>
    </w:p>
    <w:p w:rsidR="00592D13" w:rsidRDefault="00592D13">
      <w:pPr>
        <w:pStyle w:val="ConsPlusCell"/>
        <w:rPr>
          <w:rFonts w:ascii="Courier New" w:hAnsi="Courier New" w:cs="Courier New"/>
          <w:sz w:val="20"/>
          <w:szCs w:val="20"/>
        </w:rPr>
      </w:pPr>
      <w:r>
        <w:rPr>
          <w:rFonts w:ascii="Courier New" w:hAnsi="Courier New" w:cs="Courier New"/>
          <w:sz w:val="20"/>
          <w:szCs w:val="20"/>
        </w:rPr>
        <w:t>7.  Права лиц, отбывающих наказание                          43        4,3</w:t>
      </w:r>
    </w:p>
    <w:p w:rsidR="00592D13" w:rsidRDefault="00592D13">
      <w:pPr>
        <w:pStyle w:val="ConsPlusCell"/>
        <w:rPr>
          <w:rFonts w:ascii="Courier New" w:hAnsi="Courier New" w:cs="Courier New"/>
          <w:sz w:val="20"/>
          <w:szCs w:val="20"/>
        </w:rPr>
      </w:pPr>
      <w:r>
        <w:rPr>
          <w:rFonts w:ascii="Courier New" w:hAnsi="Courier New" w:cs="Courier New"/>
          <w:sz w:val="20"/>
          <w:szCs w:val="20"/>
        </w:rPr>
        <w:t>8.  Вопросы медицинского обслуживания                        35        3,5</w:t>
      </w:r>
    </w:p>
    <w:p w:rsidR="00592D13" w:rsidRDefault="00592D13">
      <w:pPr>
        <w:pStyle w:val="ConsPlusCell"/>
        <w:rPr>
          <w:rFonts w:ascii="Courier New" w:hAnsi="Courier New" w:cs="Courier New"/>
          <w:sz w:val="20"/>
          <w:szCs w:val="20"/>
        </w:rPr>
      </w:pPr>
      <w:r>
        <w:rPr>
          <w:rFonts w:ascii="Courier New" w:hAnsi="Courier New" w:cs="Courier New"/>
          <w:sz w:val="20"/>
          <w:szCs w:val="20"/>
        </w:rPr>
        <w:t>9.  Земельные вопросы                                        31        3,1</w:t>
      </w:r>
    </w:p>
    <w:p w:rsidR="00592D13" w:rsidRDefault="00592D13">
      <w:pPr>
        <w:pStyle w:val="ConsPlusCell"/>
        <w:rPr>
          <w:rFonts w:ascii="Courier New" w:hAnsi="Courier New" w:cs="Courier New"/>
          <w:sz w:val="20"/>
          <w:szCs w:val="20"/>
        </w:rPr>
      </w:pPr>
      <w:r>
        <w:rPr>
          <w:rFonts w:ascii="Courier New" w:hAnsi="Courier New" w:cs="Courier New"/>
          <w:sz w:val="20"/>
          <w:szCs w:val="20"/>
        </w:rPr>
        <w:t>10. Вопросы приема в гражданство РФ и паспортизации          31        3,1</w:t>
      </w:r>
    </w:p>
    <w:p w:rsidR="00592D13" w:rsidRDefault="00592D13">
      <w:pPr>
        <w:pStyle w:val="ConsPlusCell"/>
        <w:rPr>
          <w:rFonts w:ascii="Courier New" w:hAnsi="Courier New" w:cs="Courier New"/>
          <w:sz w:val="20"/>
          <w:szCs w:val="20"/>
        </w:rPr>
      </w:pPr>
      <w:r>
        <w:rPr>
          <w:rFonts w:ascii="Courier New" w:hAnsi="Courier New" w:cs="Courier New"/>
          <w:sz w:val="20"/>
          <w:szCs w:val="20"/>
        </w:rPr>
        <w:t>11. Исполнительное производство                              28        2,8</w:t>
      </w:r>
    </w:p>
    <w:p w:rsidR="00592D13" w:rsidRDefault="00592D13">
      <w:pPr>
        <w:pStyle w:val="ConsPlusCell"/>
        <w:rPr>
          <w:rFonts w:ascii="Courier New" w:hAnsi="Courier New" w:cs="Courier New"/>
          <w:sz w:val="20"/>
          <w:szCs w:val="20"/>
        </w:rPr>
      </w:pPr>
      <w:r>
        <w:rPr>
          <w:rFonts w:ascii="Courier New" w:hAnsi="Courier New" w:cs="Courier New"/>
          <w:sz w:val="20"/>
          <w:szCs w:val="20"/>
        </w:rPr>
        <w:t>12. Права детей                                              17        1,7</w:t>
      </w:r>
    </w:p>
    <w:p w:rsidR="00592D13" w:rsidRDefault="00592D13">
      <w:pPr>
        <w:pStyle w:val="ConsPlusCell"/>
        <w:rPr>
          <w:rFonts w:ascii="Courier New" w:hAnsi="Courier New" w:cs="Courier New"/>
          <w:sz w:val="20"/>
          <w:szCs w:val="20"/>
        </w:rPr>
      </w:pPr>
      <w:r>
        <w:rPr>
          <w:rFonts w:ascii="Courier New" w:hAnsi="Courier New" w:cs="Courier New"/>
          <w:sz w:val="20"/>
          <w:szCs w:val="20"/>
        </w:rPr>
        <w:t>13. Другие                                                  149       14,8</w:t>
      </w:r>
    </w:p>
    <w:p w:rsidR="00592D13" w:rsidRDefault="00592D13">
      <w:pPr>
        <w:widowControl w:val="0"/>
        <w:autoSpaceDE w:val="0"/>
        <w:autoSpaceDN w:val="0"/>
        <w:adjustRightInd w:val="0"/>
        <w:spacing w:after="0" w:line="240" w:lineRule="auto"/>
        <w:ind w:firstLine="540"/>
        <w:jc w:val="both"/>
        <w:rPr>
          <w:rFonts w:ascii="Calibri" w:hAnsi="Calibri" w:cs="Calibri"/>
        </w:rPr>
      </w:pP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статистических данных свидетельствует о значительном росте по сравнению с предыдущим годом количества обращений, касающихся вопросов жилищной сферы - постановка на очередь на получение жилья, некачественное предоставление коммунальных услуг, </w:t>
      </w:r>
      <w:r>
        <w:rPr>
          <w:rFonts w:ascii="Calibri" w:hAnsi="Calibri" w:cs="Calibri"/>
        </w:rPr>
        <w:lastRenderedPageBreak/>
        <w:t>проведение ремонта организациями, осуществляющими техническую эксплуатацию домов и др. Всего по данной тематике поступило 202 обращения (в 2007 году - 153).</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месте обращения, связанные с жалобами на незаконные действия или бездействие сотрудников правоохранительных органов - 149 (в 2007 году - 86).</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важные для заявителей темы - это вопросы, связанные с нарушением трудового законодательства - 68 (в 2007 году было 42), медицинского обслуживания - 35 (в 2007 году - 19), приема в гражданство и паспортизации - 31 (в 2007 году - 19).</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Тематика и количественное соотношение остальных обращений по сравнению с предыдущим годом существенно не изменились.</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обращений в разрезе социальных групп населения выглядит следующим образом </w:t>
      </w:r>
      <w:hyperlink w:anchor="Par78" w:history="1">
        <w:r>
          <w:rPr>
            <w:rFonts w:ascii="Calibri" w:hAnsi="Calibri" w:cs="Calibri"/>
            <w:color w:val="0000FF"/>
          </w:rPr>
          <w:t>(таблица 3)</w:t>
        </w:r>
      </w:hyperlink>
      <w:r>
        <w:rPr>
          <w:rFonts w:ascii="Calibri" w:hAnsi="Calibri" w:cs="Calibri"/>
        </w:rPr>
        <w:t>:</w:t>
      </w:r>
    </w:p>
    <w:p w:rsidR="00592D13" w:rsidRDefault="00592D13">
      <w:pPr>
        <w:widowControl w:val="0"/>
        <w:autoSpaceDE w:val="0"/>
        <w:autoSpaceDN w:val="0"/>
        <w:adjustRightInd w:val="0"/>
        <w:spacing w:after="0" w:line="240" w:lineRule="auto"/>
        <w:jc w:val="right"/>
        <w:rPr>
          <w:rFonts w:ascii="Calibri" w:hAnsi="Calibri" w:cs="Calibri"/>
        </w:rPr>
      </w:pPr>
    </w:p>
    <w:p w:rsidR="00592D13" w:rsidRDefault="00592D13">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Таблица 3</w:t>
      </w:r>
    </w:p>
    <w:p w:rsidR="00592D13" w:rsidRDefault="00592D13">
      <w:pPr>
        <w:widowControl w:val="0"/>
        <w:autoSpaceDE w:val="0"/>
        <w:autoSpaceDN w:val="0"/>
        <w:adjustRightInd w:val="0"/>
        <w:spacing w:after="0" w:line="240" w:lineRule="auto"/>
        <w:jc w:val="center"/>
        <w:rPr>
          <w:rFonts w:ascii="Calibri" w:hAnsi="Calibri" w:cs="Calibri"/>
        </w:rPr>
      </w:pPr>
    </w:p>
    <w:p w:rsidR="00592D13" w:rsidRDefault="00592D13">
      <w:pPr>
        <w:widowControl w:val="0"/>
        <w:autoSpaceDE w:val="0"/>
        <w:autoSpaceDN w:val="0"/>
        <w:adjustRightInd w:val="0"/>
        <w:spacing w:after="0" w:line="240" w:lineRule="auto"/>
        <w:jc w:val="center"/>
        <w:rPr>
          <w:rFonts w:ascii="Calibri" w:hAnsi="Calibri" w:cs="Calibri"/>
        </w:rPr>
      </w:pPr>
      <w:bookmarkStart w:id="2" w:name="Par78"/>
      <w:bookmarkEnd w:id="2"/>
      <w:r>
        <w:rPr>
          <w:rFonts w:ascii="Calibri" w:hAnsi="Calibri" w:cs="Calibri"/>
        </w:rPr>
        <w:t>СОЦИАЛЬНЫЕ ГРУППЫ</w:t>
      </w:r>
    </w:p>
    <w:p w:rsidR="00592D13" w:rsidRDefault="00592D13">
      <w:pPr>
        <w:widowControl w:val="0"/>
        <w:autoSpaceDE w:val="0"/>
        <w:autoSpaceDN w:val="0"/>
        <w:adjustRightInd w:val="0"/>
        <w:spacing w:after="0" w:line="240" w:lineRule="auto"/>
        <w:jc w:val="center"/>
        <w:rPr>
          <w:rFonts w:ascii="Calibri" w:hAnsi="Calibri" w:cs="Calibri"/>
        </w:rPr>
      </w:pPr>
    </w:p>
    <w:p w:rsidR="00592D13" w:rsidRDefault="00592D13">
      <w:pPr>
        <w:pStyle w:val="ConsPlusCell"/>
        <w:rPr>
          <w:rFonts w:ascii="Courier New" w:hAnsi="Courier New" w:cs="Courier New"/>
          <w:sz w:val="20"/>
          <w:szCs w:val="20"/>
        </w:rPr>
      </w:pPr>
      <w:r>
        <w:rPr>
          <w:rFonts w:ascii="Courier New" w:hAnsi="Courier New" w:cs="Courier New"/>
          <w:sz w:val="20"/>
          <w:szCs w:val="20"/>
        </w:rPr>
        <w:t xml:space="preserve"> N                  Категория заявителей                 Количество   %</w:t>
      </w:r>
    </w:p>
    <w:p w:rsidR="00592D13" w:rsidRDefault="00592D13">
      <w:pPr>
        <w:pStyle w:val="ConsPlusCell"/>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p w:rsidR="00592D13" w:rsidRDefault="00592D13">
      <w:pPr>
        <w:pStyle w:val="ConsPlusCell"/>
        <w:rPr>
          <w:rFonts w:ascii="Courier New" w:hAnsi="Courier New" w:cs="Courier New"/>
          <w:sz w:val="20"/>
          <w:szCs w:val="20"/>
        </w:rPr>
      </w:pPr>
      <w:r>
        <w:rPr>
          <w:rFonts w:ascii="Courier New" w:hAnsi="Courier New" w:cs="Courier New"/>
          <w:sz w:val="20"/>
          <w:szCs w:val="20"/>
        </w:rPr>
        <w:t>1.  Лица,  находящиеся  в  местах  лишения  свободы  или    236      23,4</w:t>
      </w:r>
    </w:p>
    <w:p w:rsidR="00592D13" w:rsidRDefault="00592D13">
      <w:pPr>
        <w:pStyle w:val="ConsPlusCell"/>
        <w:rPr>
          <w:rFonts w:ascii="Courier New" w:hAnsi="Courier New" w:cs="Courier New"/>
          <w:sz w:val="20"/>
          <w:szCs w:val="20"/>
        </w:rPr>
      </w:pPr>
      <w:r>
        <w:rPr>
          <w:rFonts w:ascii="Courier New" w:hAnsi="Courier New" w:cs="Courier New"/>
          <w:sz w:val="20"/>
          <w:szCs w:val="20"/>
        </w:rPr>
        <w:t xml:space="preserve">    заключенные под стражу</w:t>
      </w:r>
    </w:p>
    <w:p w:rsidR="00592D13" w:rsidRDefault="00592D13">
      <w:pPr>
        <w:pStyle w:val="ConsPlusCell"/>
        <w:rPr>
          <w:rFonts w:ascii="Courier New" w:hAnsi="Courier New" w:cs="Courier New"/>
          <w:sz w:val="20"/>
          <w:szCs w:val="20"/>
        </w:rPr>
      </w:pPr>
      <w:r>
        <w:rPr>
          <w:rFonts w:ascii="Courier New" w:hAnsi="Courier New" w:cs="Courier New"/>
          <w:sz w:val="20"/>
          <w:szCs w:val="20"/>
        </w:rPr>
        <w:t>2.  Пенсионеры                                              105      10,5</w:t>
      </w:r>
    </w:p>
    <w:p w:rsidR="00592D13" w:rsidRDefault="00592D13">
      <w:pPr>
        <w:pStyle w:val="ConsPlusCell"/>
        <w:rPr>
          <w:rFonts w:ascii="Courier New" w:hAnsi="Courier New" w:cs="Courier New"/>
          <w:sz w:val="20"/>
          <w:szCs w:val="20"/>
        </w:rPr>
      </w:pPr>
      <w:r>
        <w:rPr>
          <w:rFonts w:ascii="Courier New" w:hAnsi="Courier New" w:cs="Courier New"/>
          <w:sz w:val="20"/>
          <w:szCs w:val="20"/>
        </w:rPr>
        <w:t>3.  Инвалиды                                                 54       5,4</w:t>
      </w:r>
    </w:p>
    <w:p w:rsidR="00592D13" w:rsidRDefault="00592D13">
      <w:pPr>
        <w:pStyle w:val="ConsPlusCell"/>
        <w:rPr>
          <w:rFonts w:ascii="Courier New" w:hAnsi="Courier New" w:cs="Courier New"/>
          <w:sz w:val="20"/>
          <w:szCs w:val="20"/>
        </w:rPr>
      </w:pPr>
      <w:r>
        <w:rPr>
          <w:rFonts w:ascii="Courier New" w:hAnsi="Courier New" w:cs="Courier New"/>
          <w:sz w:val="20"/>
          <w:szCs w:val="20"/>
        </w:rPr>
        <w:t xml:space="preserve">4.  </w:t>
      </w:r>
      <w:proofErr w:type="gramStart"/>
      <w:r>
        <w:rPr>
          <w:rFonts w:ascii="Courier New" w:hAnsi="Courier New" w:cs="Courier New"/>
          <w:sz w:val="20"/>
          <w:szCs w:val="20"/>
        </w:rPr>
        <w:t>Мигранты (иностранцы, лица без гражданства, граждане     23       2,3</w:t>
      </w:r>
      <w:proofErr w:type="gramEnd"/>
    </w:p>
    <w:p w:rsidR="00592D13" w:rsidRDefault="00592D13">
      <w:pPr>
        <w:pStyle w:val="ConsPlusCell"/>
        <w:rPr>
          <w:rFonts w:ascii="Courier New" w:hAnsi="Courier New" w:cs="Courier New"/>
          <w:sz w:val="20"/>
          <w:szCs w:val="20"/>
        </w:rPr>
      </w:pPr>
      <w:r>
        <w:rPr>
          <w:rFonts w:ascii="Courier New" w:hAnsi="Courier New" w:cs="Courier New"/>
          <w:sz w:val="20"/>
          <w:szCs w:val="20"/>
        </w:rPr>
        <w:t xml:space="preserve">    стран СНГ и т.д.)</w:t>
      </w:r>
    </w:p>
    <w:p w:rsidR="00592D13" w:rsidRDefault="00592D13">
      <w:pPr>
        <w:pStyle w:val="ConsPlusCell"/>
        <w:rPr>
          <w:rFonts w:ascii="Courier New" w:hAnsi="Courier New" w:cs="Courier New"/>
          <w:sz w:val="20"/>
          <w:szCs w:val="20"/>
        </w:rPr>
      </w:pPr>
      <w:r>
        <w:rPr>
          <w:rFonts w:ascii="Courier New" w:hAnsi="Courier New" w:cs="Courier New"/>
          <w:sz w:val="20"/>
          <w:szCs w:val="20"/>
        </w:rPr>
        <w:t>5.  Ветераны труда                                           14       1,4</w:t>
      </w:r>
    </w:p>
    <w:p w:rsidR="00592D13" w:rsidRDefault="00592D13">
      <w:pPr>
        <w:pStyle w:val="ConsPlusCell"/>
        <w:rPr>
          <w:rFonts w:ascii="Courier New" w:hAnsi="Courier New" w:cs="Courier New"/>
          <w:sz w:val="20"/>
          <w:szCs w:val="20"/>
        </w:rPr>
      </w:pPr>
      <w:r>
        <w:rPr>
          <w:rFonts w:ascii="Courier New" w:hAnsi="Courier New" w:cs="Courier New"/>
          <w:sz w:val="20"/>
          <w:szCs w:val="20"/>
        </w:rPr>
        <w:t>6.  Многодетные родители                                     12       1,2</w:t>
      </w:r>
    </w:p>
    <w:p w:rsidR="00592D13" w:rsidRDefault="00592D13">
      <w:pPr>
        <w:pStyle w:val="ConsPlusCell"/>
        <w:rPr>
          <w:rFonts w:ascii="Courier New" w:hAnsi="Courier New" w:cs="Courier New"/>
          <w:sz w:val="20"/>
          <w:szCs w:val="20"/>
        </w:rPr>
      </w:pPr>
      <w:r>
        <w:rPr>
          <w:rFonts w:ascii="Courier New" w:hAnsi="Courier New" w:cs="Courier New"/>
          <w:sz w:val="20"/>
          <w:szCs w:val="20"/>
        </w:rPr>
        <w:t>7.  Сироты                                                   9        0,9</w:t>
      </w:r>
    </w:p>
    <w:p w:rsidR="00592D13" w:rsidRDefault="00592D13">
      <w:pPr>
        <w:pStyle w:val="ConsPlusCell"/>
        <w:rPr>
          <w:rFonts w:ascii="Courier New" w:hAnsi="Courier New" w:cs="Courier New"/>
          <w:sz w:val="20"/>
          <w:szCs w:val="20"/>
        </w:rPr>
      </w:pPr>
      <w:r>
        <w:rPr>
          <w:rFonts w:ascii="Courier New" w:hAnsi="Courier New" w:cs="Courier New"/>
          <w:sz w:val="20"/>
          <w:szCs w:val="20"/>
        </w:rPr>
        <w:t>8.  Коллективные                                             33       3,3</w:t>
      </w:r>
    </w:p>
    <w:p w:rsidR="00592D13" w:rsidRDefault="00592D13">
      <w:pPr>
        <w:pStyle w:val="ConsPlusCell"/>
        <w:rPr>
          <w:rFonts w:ascii="Courier New" w:hAnsi="Courier New" w:cs="Courier New"/>
          <w:sz w:val="20"/>
          <w:szCs w:val="20"/>
        </w:rPr>
      </w:pPr>
      <w:r>
        <w:rPr>
          <w:rFonts w:ascii="Courier New" w:hAnsi="Courier New" w:cs="Courier New"/>
          <w:sz w:val="20"/>
          <w:szCs w:val="20"/>
        </w:rPr>
        <w:t>9.  Другие                                                  518      51,6</w:t>
      </w:r>
    </w:p>
    <w:p w:rsidR="00592D13" w:rsidRDefault="00592D13">
      <w:pPr>
        <w:widowControl w:val="0"/>
        <w:autoSpaceDE w:val="0"/>
        <w:autoSpaceDN w:val="0"/>
        <w:adjustRightInd w:val="0"/>
        <w:spacing w:after="0" w:line="240" w:lineRule="auto"/>
        <w:ind w:firstLine="540"/>
        <w:jc w:val="both"/>
        <w:rPr>
          <w:rFonts w:ascii="Calibri" w:hAnsi="Calibri" w:cs="Calibri"/>
        </w:rPr>
      </w:pP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 возросло по сравнению с прошлым годом количество обращений от осужденных и обвиняемых в совершении преступлений.</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коллективных обращений достигло 3,3% (в 2007 году - 2,9%), что является достаточно весомым показателем, свидетельствующим о повышении правосознания граждан. Граждане все более активно отстаивают свои права и интересы.</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обращений к Уполномоченному в разрезе муниципальных образований Республики Татарстан отражено в </w:t>
      </w:r>
      <w:hyperlink w:anchor="Par100" w:history="1">
        <w:r>
          <w:rPr>
            <w:rFonts w:ascii="Calibri" w:hAnsi="Calibri" w:cs="Calibri"/>
            <w:color w:val="0000FF"/>
          </w:rPr>
          <w:t>таблице 4</w:t>
        </w:r>
      </w:hyperlink>
      <w:r>
        <w:rPr>
          <w:rFonts w:ascii="Calibri" w:hAnsi="Calibri" w:cs="Calibri"/>
        </w:rPr>
        <w:t>.</w:t>
      </w:r>
    </w:p>
    <w:p w:rsidR="00592D13" w:rsidRDefault="00592D13">
      <w:pPr>
        <w:widowControl w:val="0"/>
        <w:autoSpaceDE w:val="0"/>
        <w:autoSpaceDN w:val="0"/>
        <w:adjustRightInd w:val="0"/>
        <w:spacing w:after="0" w:line="240" w:lineRule="auto"/>
        <w:jc w:val="right"/>
        <w:rPr>
          <w:rFonts w:ascii="Calibri" w:hAnsi="Calibri" w:cs="Calibri"/>
        </w:rPr>
      </w:pPr>
    </w:p>
    <w:p w:rsidR="00592D13" w:rsidRDefault="00592D13">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Таблица 4</w:t>
      </w:r>
    </w:p>
    <w:p w:rsidR="00592D13" w:rsidRDefault="00592D13">
      <w:pPr>
        <w:widowControl w:val="0"/>
        <w:autoSpaceDE w:val="0"/>
        <w:autoSpaceDN w:val="0"/>
        <w:adjustRightInd w:val="0"/>
        <w:spacing w:after="0" w:line="240" w:lineRule="auto"/>
        <w:jc w:val="center"/>
        <w:rPr>
          <w:rFonts w:ascii="Calibri" w:hAnsi="Calibri" w:cs="Calibri"/>
        </w:rPr>
      </w:pPr>
    </w:p>
    <w:p w:rsidR="00592D13" w:rsidRDefault="00592D13">
      <w:pPr>
        <w:widowControl w:val="0"/>
        <w:autoSpaceDE w:val="0"/>
        <w:autoSpaceDN w:val="0"/>
        <w:adjustRightInd w:val="0"/>
        <w:spacing w:after="0" w:line="240" w:lineRule="auto"/>
        <w:jc w:val="center"/>
        <w:rPr>
          <w:rFonts w:ascii="Calibri" w:hAnsi="Calibri" w:cs="Calibri"/>
        </w:rPr>
      </w:pPr>
      <w:bookmarkStart w:id="3" w:name="Par100"/>
      <w:bookmarkEnd w:id="3"/>
      <w:r>
        <w:rPr>
          <w:rFonts w:ascii="Calibri" w:hAnsi="Calibri" w:cs="Calibri"/>
        </w:rPr>
        <w:t>ГЕОГРАФИЯ ОБРАЩЕНИЙ ПО РЕСПУБЛИКЕ ТАТАРСТАН</w:t>
      </w:r>
    </w:p>
    <w:p w:rsidR="00592D13" w:rsidRDefault="00592D13">
      <w:pPr>
        <w:widowControl w:val="0"/>
        <w:autoSpaceDE w:val="0"/>
        <w:autoSpaceDN w:val="0"/>
        <w:adjustRightInd w:val="0"/>
        <w:spacing w:after="0" w:line="240" w:lineRule="auto"/>
        <w:jc w:val="center"/>
        <w:rPr>
          <w:rFonts w:ascii="Calibri" w:hAnsi="Calibri" w:cs="Calibri"/>
        </w:rPr>
      </w:pPr>
    </w:p>
    <w:p w:rsidR="00592D13" w:rsidRDefault="00592D13">
      <w:pPr>
        <w:pStyle w:val="ConsPlusCell"/>
        <w:rPr>
          <w:rFonts w:ascii="Courier New" w:hAnsi="Courier New" w:cs="Courier New"/>
          <w:sz w:val="20"/>
          <w:szCs w:val="20"/>
        </w:rPr>
      </w:pPr>
      <w:r>
        <w:rPr>
          <w:rFonts w:ascii="Courier New" w:hAnsi="Courier New" w:cs="Courier New"/>
          <w:sz w:val="20"/>
          <w:szCs w:val="20"/>
        </w:rPr>
        <w:t xml:space="preserve"> N    Муниципальные образования  Количество   %    Численность Количество</w:t>
      </w:r>
    </w:p>
    <w:p w:rsidR="00592D13" w:rsidRDefault="00592D13">
      <w:pPr>
        <w:pStyle w:val="ConsPlusCell"/>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                              обращений          населения   обращений</w:t>
      </w:r>
    </w:p>
    <w:p w:rsidR="00592D13" w:rsidRDefault="00592D13">
      <w:pPr>
        <w:pStyle w:val="ConsPlusCell"/>
        <w:rPr>
          <w:rFonts w:ascii="Courier New" w:hAnsi="Courier New" w:cs="Courier New"/>
          <w:sz w:val="20"/>
          <w:szCs w:val="20"/>
        </w:rPr>
      </w:pPr>
      <w:r>
        <w:rPr>
          <w:rFonts w:ascii="Courier New" w:hAnsi="Courier New" w:cs="Courier New"/>
          <w:sz w:val="20"/>
          <w:szCs w:val="20"/>
        </w:rPr>
        <w:t xml:space="preserve">                                                    (тыс</w:t>
      </w:r>
      <w:proofErr w:type="gramStart"/>
      <w:r>
        <w:rPr>
          <w:rFonts w:ascii="Courier New" w:hAnsi="Courier New" w:cs="Courier New"/>
          <w:sz w:val="20"/>
          <w:szCs w:val="20"/>
        </w:rPr>
        <w:t>.ч</w:t>
      </w:r>
      <w:proofErr w:type="gramEnd"/>
      <w:r>
        <w:rPr>
          <w:rFonts w:ascii="Courier New" w:hAnsi="Courier New" w:cs="Courier New"/>
          <w:sz w:val="20"/>
          <w:szCs w:val="20"/>
        </w:rPr>
        <w:t>ел.)   на 1000</w:t>
      </w:r>
    </w:p>
    <w:p w:rsidR="00592D13" w:rsidRDefault="00592D13">
      <w:pPr>
        <w:pStyle w:val="ConsPlusCell"/>
        <w:rPr>
          <w:rFonts w:ascii="Courier New" w:hAnsi="Courier New" w:cs="Courier New"/>
          <w:sz w:val="20"/>
          <w:szCs w:val="20"/>
        </w:rPr>
      </w:pPr>
      <w:r>
        <w:rPr>
          <w:rFonts w:ascii="Courier New" w:hAnsi="Courier New" w:cs="Courier New"/>
          <w:sz w:val="20"/>
          <w:szCs w:val="20"/>
        </w:rPr>
        <w:t xml:space="preserve">                                                                 человек</w:t>
      </w:r>
    </w:p>
    <w:p w:rsidR="00592D13" w:rsidRDefault="00592D13">
      <w:pPr>
        <w:pStyle w:val="ConsPlusCell"/>
        <w:rPr>
          <w:rFonts w:ascii="Courier New" w:hAnsi="Courier New" w:cs="Courier New"/>
          <w:sz w:val="20"/>
          <w:szCs w:val="20"/>
        </w:rPr>
      </w:pPr>
      <w:r>
        <w:rPr>
          <w:rFonts w:ascii="Courier New" w:hAnsi="Courier New" w:cs="Courier New"/>
          <w:sz w:val="20"/>
          <w:szCs w:val="20"/>
        </w:rPr>
        <w:t xml:space="preserve"> 1.  Казань                         500     49,80    1116,0        0,45</w:t>
      </w:r>
    </w:p>
    <w:p w:rsidR="00592D13" w:rsidRDefault="00592D13">
      <w:pPr>
        <w:pStyle w:val="ConsPlusCell"/>
        <w:rPr>
          <w:rFonts w:ascii="Courier New" w:hAnsi="Courier New" w:cs="Courier New"/>
          <w:sz w:val="20"/>
          <w:szCs w:val="20"/>
        </w:rPr>
      </w:pPr>
      <w:r>
        <w:rPr>
          <w:rFonts w:ascii="Courier New" w:hAnsi="Courier New" w:cs="Courier New"/>
          <w:sz w:val="20"/>
          <w:szCs w:val="20"/>
        </w:rPr>
        <w:t xml:space="preserve"> 2.  Зеленодольский р-н              87      8,67     159,8        0,54</w:t>
      </w:r>
    </w:p>
    <w:p w:rsidR="00592D13" w:rsidRDefault="00592D13">
      <w:pPr>
        <w:pStyle w:val="ConsPlusCell"/>
        <w:rPr>
          <w:rFonts w:ascii="Courier New" w:hAnsi="Courier New" w:cs="Courier New"/>
          <w:sz w:val="20"/>
          <w:szCs w:val="20"/>
        </w:rPr>
      </w:pPr>
      <w:r>
        <w:rPr>
          <w:rFonts w:ascii="Courier New" w:hAnsi="Courier New" w:cs="Courier New"/>
          <w:sz w:val="20"/>
          <w:szCs w:val="20"/>
        </w:rPr>
        <w:t xml:space="preserve"> 3.  Бугульминский р-н               64      6,37     112,9        0,57</w:t>
      </w:r>
    </w:p>
    <w:p w:rsidR="00592D13" w:rsidRDefault="00592D13">
      <w:pPr>
        <w:pStyle w:val="ConsPlusCell"/>
        <w:rPr>
          <w:rFonts w:ascii="Courier New" w:hAnsi="Courier New" w:cs="Courier New"/>
          <w:sz w:val="20"/>
          <w:szCs w:val="20"/>
        </w:rPr>
      </w:pPr>
      <w:r>
        <w:rPr>
          <w:rFonts w:ascii="Courier New" w:hAnsi="Courier New" w:cs="Courier New"/>
          <w:sz w:val="20"/>
          <w:szCs w:val="20"/>
        </w:rPr>
        <w:t xml:space="preserve"> 4.  Альметьевский р-н               63      6,27     193,1        0,33</w:t>
      </w:r>
    </w:p>
    <w:p w:rsidR="00592D13" w:rsidRDefault="00592D13">
      <w:pPr>
        <w:pStyle w:val="ConsPlusCell"/>
        <w:rPr>
          <w:rFonts w:ascii="Courier New" w:hAnsi="Courier New" w:cs="Courier New"/>
          <w:sz w:val="20"/>
          <w:szCs w:val="20"/>
        </w:rPr>
      </w:pPr>
      <w:r>
        <w:rPr>
          <w:rFonts w:ascii="Courier New" w:hAnsi="Courier New" w:cs="Courier New"/>
          <w:sz w:val="20"/>
          <w:szCs w:val="20"/>
        </w:rPr>
        <w:t xml:space="preserve"> 5.  Чистопольский р-н               56      5,58      82,2        0,68</w:t>
      </w:r>
    </w:p>
    <w:p w:rsidR="00592D13" w:rsidRDefault="00592D13">
      <w:pPr>
        <w:pStyle w:val="ConsPlusCell"/>
        <w:rPr>
          <w:rFonts w:ascii="Courier New" w:hAnsi="Courier New" w:cs="Courier New"/>
          <w:sz w:val="20"/>
          <w:szCs w:val="20"/>
        </w:rPr>
      </w:pPr>
      <w:r>
        <w:rPr>
          <w:rFonts w:ascii="Courier New" w:hAnsi="Courier New" w:cs="Courier New"/>
          <w:sz w:val="20"/>
          <w:szCs w:val="20"/>
        </w:rPr>
        <w:t xml:space="preserve"> 6.  Лениногорский р-н               30      2,99      89,2        0,34</w:t>
      </w:r>
    </w:p>
    <w:p w:rsidR="00592D13" w:rsidRDefault="00592D13">
      <w:pPr>
        <w:pStyle w:val="ConsPlusCell"/>
        <w:rPr>
          <w:rFonts w:ascii="Courier New" w:hAnsi="Courier New" w:cs="Courier New"/>
          <w:sz w:val="20"/>
          <w:szCs w:val="20"/>
        </w:rPr>
      </w:pPr>
      <w:r>
        <w:rPr>
          <w:rFonts w:ascii="Courier New" w:hAnsi="Courier New" w:cs="Courier New"/>
          <w:sz w:val="20"/>
          <w:szCs w:val="20"/>
        </w:rPr>
        <w:t xml:space="preserve"> 7.  Набережные Челны                23      2,29     506,4        0,05</w:t>
      </w:r>
    </w:p>
    <w:p w:rsidR="00592D13" w:rsidRDefault="00592D13">
      <w:pPr>
        <w:pStyle w:val="ConsPlusCell"/>
        <w:rPr>
          <w:rFonts w:ascii="Courier New" w:hAnsi="Courier New" w:cs="Courier New"/>
          <w:sz w:val="20"/>
          <w:szCs w:val="20"/>
        </w:rPr>
      </w:pPr>
      <w:r>
        <w:rPr>
          <w:rFonts w:ascii="Courier New" w:hAnsi="Courier New" w:cs="Courier New"/>
          <w:sz w:val="20"/>
          <w:szCs w:val="20"/>
        </w:rPr>
        <w:t xml:space="preserve"> 8.  Нижнекамский р-н                18      1,79     264,8        0,07</w:t>
      </w:r>
    </w:p>
    <w:p w:rsidR="00592D13" w:rsidRDefault="00592D13">
      <w:pPr>
        <w:pStyle w:val="ConsPlusCell"/>
        <w:rPr>
          <w:rFonts w:ascii="Courier New" w:hAnsi="Courier New" w:cs="Courier New"/>
          <w:sz w:val="20"/>
          <w:szCs w:val="20"/>
        </w:rPr>
      </w:pPr>
      <w:r>
        <w:rPr>
          <w:rFonts w:ascii="Courier New" w:hAnsi="Courier New" w:cs="Courier New"/>
          <w:sz w:val="20"/>
          <w:szCs w:val="20"/>
        </w:rPr>
        <w:t xml:space="preserve"> 9.  Буинский р-н                    17      1,69      46,0        0,37</w:t>
      </w:r>
    </w:p>
    <w:p w:rsidR="00592D13" w:rsidRDefault="00592D13">
      <w:pPr>
        <w:pStyle w:val="ConsPlusCell"/>
        <w:rPr>
          <w:rFonts w:ascii="Courier New" w:hAnsi="Courier New" w:cs="Courier New"/>
          <w:sz w:val="20"/>
          <w:szCs w:val="20"/>
        </w:rPr>
      </w:pPr>
      <w:r>
        <w:rPr>
          <w:rFonts w:ascii="Courier New" w:hAnsi="Courier New" w:cs="Courier New"/>
          <w:sz w:val="20"/>
          <w:szCs w:val="20"/>
        </w:rPr>
        <w:t>10.  Мензелинский р-н                16      1,59      30,1        0,53</w:t>
      </w:r>
    </w:p>
    <w:p w:rsidR="00592D13" w:rsidRDefault="00592D13">
      <w:pPr>
        <w:pStyle w:val="ConsPlusCell"/>
        <w:rPr>
          <w:rFonts w:ascii="Courier New" w:hAnsi="Courier New" w:cs="Courier New"/>
          <w:sz w:val="20"/>
          <w:szCs w:val="20"/>
        </w:rPr>
      </w:pPr>
      <w:r>
        <w:rPr>
          <w:rFonts w:ascii="Courier New" w:hAnsi="Courier New" w:cs="Courier New"/>
          <w:sz w:val="20"/>
          <w:szCs w:val="20"/>
        </w:rPr>
        <w:t>11.  Агрызский р-н                   13      1,29      36,3        0,36</w:t>
      </w:r>
    </w:p>
    <w:p w:rsidR="00592D13" w:rsidRDefault="00592D13">
      <w:pPr>
        <w:pStyle w:val="ConsPlusCell"/>
        <w:rPr>
          <w:rFonts w:ascii="Courier New" w:hAnsi="Courier New" w:cs="Courier New"/>
          <w:sz w:val="20"/>
          <w:szCs w:val="20"/>
        </w:rPr>
      </w:pPr>
      <w:r>
        <w:rPr>
          <w:rFonts w:ascii="Courier New" w:hAnsi="Courier New" w:cs="Courier New"/>
          <w:sz w:val="20"/>
          <w:szCs w:val="20"/>
        </w:rPr>
        <w:t>12.  Высокогорский р-н               13      1,29      46,5        0,28</w:t>
      </w:r>
    </w:p>
    <w:p w:rsidR="00592D13" w:rsidRDefault="00592D13">
      <w:pPr>
        <w:pStyle w:val="ConsPlusCell"/>
        <w:rPr>
          <w:rFonts w:ascii="Courier New" w:hAnsi="Courier New" w:cs="Courier New"/>
          <w:sz w:val="20"/>
          <w:szCs w:val="20"/>
        </w:rPr>
      </w:pPr>
      <w:r>
        <w:rPr>
          <w:rFonts w:ascii="Courier New" w:hAnsi="Courier New" w:cs="Courier New"/>
          <w:sz w:val="20"/>
          <w:szCs w:val="20"/>
        </w:rPr>
        <w:lastRenderedPageBreak/>
        <w:t>13.  Пестречинский р-н               12      1,20      28,2        0,43</w:t>
      </w:r>
    </w:p>
    <w:p w:rsidR="00592D13" w:rsidRDefault="00592D13">
      <w:pPr>
        <w:pStyle w:val="ConsPlusCell"/>
        <w:rPr>
          <w:rFonts w:ascii="Courier New" w:hAnsi="Courier New" w:cs="Courier New"/>
          <w:sz w:val="20"/>
          <w:szCs w:val="20"/>
        </w:rPr>
      </w:pPr>
      <w:r>
        <w:rPr>
          <w:rFonts w:ascii="Courier New" w:hAnsi="Courier New" w:cs="Courier New"/>
          <w:sz w:val="20"/>
          <w:szCs w:val="20"/>
        </w:rPr>
        <w:t>14.  Заинский р-н                    8       0,80      58,1        0,14</w:t>
      </w:r>
    </w:p>
    <w:p w:rsidR="00592D13" w:rsidRDefault="00592D13">
      <w:pPr>
        <w:pStyle w:val="ConsPlusCell"/>
        <w:rPr>
          <w:rFonts w:ascii="Courier New" w:hAnsi="Courier New" w:cs="Courier New"/>
          <w:sz w:val="20"/>
          <w:szCs w:val="20"/>
        </w:rPr>
      </w:pPr>
      <w:r>
        <w:rPr>
          <w:rFonts w:ascii="Courier New" w:hAnsi="Courier New" w:cs="Courier New"/>
          <w:sz w:val="20"/>
          <w:szCs w:val="20"/>
        </w:rPr>
        <w:t>15.  Лаишевский р-н                  8       0,80      36,9        0,22</w:t>
      </w:r>
    </w:p>
    <w:p w:rsidR="00592D13" w:rsidRDefault="00592D13">
      <w:pPr>
        <w:pStyle w:val="ConsPlusCell"/>
        <w:rPr>
          <w:rFonts w:ascii="Courier New" w:hAnsi="Courier New" w:cs="Courier New"/>
          <w:sz w:val="20"/>
          <w:szCs w:val="20"/>
        </w:rPr>
      </w:pPr>
      <w:r>
        <w:rPr>
          <w:rFonts w:ascii="Courier New" w:hAnsi="Courier New" w:cs="Courier New"/>
          <w:sz w:val="20"/>
          <w:szCs w:val="20"/>
        </w:rPr>
        <w:t>16.  Апастовский р-н                 8       0,80      22,5        0,36</w:t>
      </w:r>
    </w:p>
    <w:p w:rsidR="00592D13" w:rsidRDefault="00592D13">
      <w:pPr>
        <w:pStyle w:val="ConsPlusCell"/>
        <w:rPr>
          <w:rFonts w:ascii="Courier New" w:hAnsi="Courier New" w:cs="Courier New"/>
          <w:sz w:val="20"/>
          <w:szCs w:val="20"/>
        </w:rPr>
      </w:pPr>
      <w:r>
        <w:rPr>
          <w:rFonts w:ascii="Courier New" w:hAnsi="Courier New" w:cs="Courier New"/>
          <w:sz w:val="20"/>
          <w:szCs w:val="20"/>
        </w:rPr>
        <w:t>17.  Мамадышский р-н                 5       0,50      46,2        0,11</w:t>
      </w:r>
    </w:p>
    <w:p w:rsidR="00592D13" w:rsidRDefault="00592D13">
      <w:pPr>
        <w:pStyle w:val="ConsPlusCell"/>
        <w:rPr>
          <w:rFonts w:ascii="Courier New" w:hAnsi="Courier New" w:cs="Courier New"/>
          <w:sz w:val="20"/>
          <w:szCs w:val="20"/>
        </w:rPr>
      </w:pPr>
      <w:r>
        <w:rPr>
          <w:rFonts w:ascii="Courier New" w:hAnsi="Courier New" w:cs="Courier New"/>
          <w:sz w:val="20"/>
          <w:szCs w:val="20"/>
        </w:rPr>
        <w:t>18.  Азнакаевский р-н                5       0,50      65,0        0,08</w:t>
      </w:r>
    </w:p>
    <w:p w:rsidR="00592D13" w:rsidRDefault="00592D13">
      <w:pPr>
        <w:pStyle w:val="ConsPlusCell"/>
        <w:rPr>
          <w:rFonts w:ascii="Courier New" w:hAnsi="Courier New" w:cs="Courier New"/>
          <w:sz w:val="20"/>
          <w:szCs w:val="20"/>
        </w:rPr>
      </w:pPr>
      <w:r>
        <w:rPr>
          <w:rFonts w:ascii="Courier New" w:hAnsi="Courier New" w:cs="Courier New"/>
          <w:sz w:val="20"/>
          <w:szCs w:val="20"/>
        </w:rPr>
        <w:t>19.  Бавлинский р-н                  4       0,40      37,5        0,11</w:t>
      </w:r>
    </w:p>
    <w:p w:rsidR="00592D13" w:rsidRDefault="00592D13">
      <w:pPr>
        <w:pStyle w:val="ConsPlusCell"/>
        <w:rPr>
          <w:rFonts w:ascii="Courier New" w:hAnsi="Courier New" w:cs="Courier New"/>
          <w:sz w:val="20"/>
          <w:szCs w:val="20"/>
        </w:rPr>
      </w:pPr>
      <w:r>
        <w:rPr>
          <w:rFonts w:ascii="Courier New" w:hAnsi="Courier New" w:cs="Courier New"/>
          <w:sz w:val="20"/>
          <w:szCs w:val="20"/>
        </w:rPr>
        <w:t>20.  Менделеевский р-н               4       0,40      30,3        0,13</w:t>
      </w:r>
    </w:p>
    <w:p w:rsidR="00592D13" w:rsidRDefault="00592D13">
      <w:pPr>
        <w:pStyle w:val="ConsPlusCell"/>
        <w:rPr>
          <w:rFonts w:ascii="Courier New" w:hAnsi="Courier New" w:cs="Courier New"/>
          <w:sz w:val="20"/>
          <w:szCs w:val="20"/>
        </w:rPr>
      </w:pPr>
      <w:r>
        <w:rPr>
          <w:rFonts w:ascii="Courier New" w:hAnsi="Courier New" w:cs="Courier New"/>
          <w:sz w:val="20"/>
          <w:szCs w:val="20"/>
        </w:rPr>
        <w:t>21.  Кукморский р-н                  3       0,30      52,4        0,06</w:t>
      </w:r>
    </w:p>
    <w:p w:rsidR="00592D13" w:rsidRDefault="00592D13">
      <w:pPr>
        <w:pStyle w:val="ConsPlusCell"/>
        <w:rPr>
          <w:rFonts w:ascii="Courier New" w:hAnsi="Courier New" w:cs="Courier New"/>
          <w:sz w:val="20"/>
          <w:szCs w:val="20"/>
        </w:rPr>
      </w:pPr>
      <w:r>
        <w:rPr>
          <w:rFonts w:ascii="Courier New" w:hAnsi="Courier New" w:cs="Courier New"/>
          <w:sz w:val="20"/>
          <w:szCs w:val="20"/>
        </w:rPr>
        <w:t>22.  Дрожжановский р-н               3       0,30      26,9        0,11</w:t>
      </w:r>
    </w:p>
    <w:p w:rsidR="00592D13" w:rsidRDefault="00592D13">
      <w:pPr>
        <w:pStyle w:val="ConsPlusCell"/>
        <w:rPr>
          <w:rFonts w:ascii="Courier New" w:hAnsi="Courier New" w:cs="Courier New"/>
          <w:sz w:val="20"/>
          <w:szCs w:val="20"/>
        </w:rPr>
      </w:pPr>
      <w:r>
        <w:rPr>
          <w:rFonts w:ascii="Courier New" w:hAnsi="Courier New" w:cs="Courier New"/>
          <w:sz w:val="20"/>
          <w:szCs w:val="20"/>
        </w:rPr>
        <w:t>23.  Тетюшский р-н                   3       0,30      25,6        0,12</w:t>
      </w:r>
    </w:p>
    <w:p w:rsidR="00592D13" w:rsidRDefault="00592D13">
      <w:pPr>
        <w:pStyle w:val="ConsPlusCell"/>
        <w:rPr>
          <w:rFonts w:ascii="Courier New" w:hAnsi="Courier New" w:cs="Courier New"/>
          <w:sz w:val="20"/>
          <w:szCs w:val="20"/>
        </w:rPr>
      </w:pPr>
      <w:r>
        <w:rPr>
          <w:rFonts w:ascii="Courier New" w:hAnsi="Courier New" w:cs="Courier New"/>
          <w:sz w:val="20"/>
          <w:szCs w:val="20"/>
        </w:rPr>
        <w:t>24.  Из других районов РТ            21      2,09</w:t>
      </w:r>
    </w:p>
    <w:p w:rsidR="00592D13" w:rsidRDefault="00592D13">
      <w:pPr>
        <w:pStyle w:val="ConsPlusCell"/>
        <w:rPr>
          <w:rFonts w:ascii="Courier New" w:hAnsi="Courier New" w:cs="Courier New"/>
          <w:sz w:val="20"/>
          <w:szCs w:val="20"/>
        </w:rPr>
      </w:pPr>
      <w:r>
        <w:rPr>
          <w:rFonts w:ascii="Courier New" w:hAnsi="Courier New" w:cs="Courier New"/>
          <w:sz w:val="20"/>
          <w:szCs w:val="20"/>
        </w:rPr>
        <w:t>25.  Из других субъектов РФ          20      1,99</w:t>
      </w:r>
    </w:p>
    <w:p w:rsidR="00592D13" w:rsidRDefault="00592D13">
      <w:pPr>
        <w:widowControl w:val="0"/>
        <w:autoSpaceDE w:val="0"/>
        <w:autoSpaceDN w:val="0"/>
        <w:adjustRightInd w:val="0"/>
        <w:spacing w:after="0" w:line="240" w:lineRule="auto"/>
        <w:ind w:firstLine="540"/>
        <w:jc w:val="both"/>
        <w:rPr>
          <w:rFonts w:ascii="Calibri" w:hAnsi="Calibri" w:cs="Calibri"/>
        </w:rPr>
      </w:pP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Значительное число обращений в расчете на 1000 жителей поступило из Чистопольского, Бугульминского, Зеленодольского, Мензелинского муниципальных районов и муниципального образования </w:t>
      </w:r>
      <w:proofErr w:type="gramStart"/>
      <w:r>
        <w:rPr>
          <w:rFonts w:ascii="Calibri" w:hAnsi="Calibri" w:cs="Calibri"/>
        </w:rPr>
        <w:t>г</w:t>
      </w:r>
      <w:proofErr w:type="gramEnd"/>
      <w:r>
        <w:rPr>
          <w:rFonts w:ascii="Calibri" w:hAnsi="Calibri" w:cs="Calibri"/>
        </w:rPr>
        <w:t>. Казани.</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2 обращения поступило из Алькеевского, Аксубаевского, Арского, Елабужского, Спасского муниципальных районов; по одному - из Агрызского, Актанышского, Атнинского, Верхнеуслонского, Нурлатского, Рыбно-Слободского, Сабинского, Сармановского, Тукаевского, Тюлячинского и Черемшанского муниципальных районов.</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Рост активности заявителей из вышеперечисленных муниципальных </w:t>
      </w:r>
      <w:proofErr w:type="gramStart"/>
      <w:r>
        <w:rPr>
          <w:rFonts w:ascii="Calibri" w:hAnsi="Calibri" w:cs="Calibri"/>
        </w:rPr>
        <w:t>образований</w:t>
      </w:r>
      <w:proofErr w:type="gramEnd"/>
      <w:r>
        <w:rPr>
          <w:rFonts w:ascii="Calibri" w:hAnsi="Calibri" w:cs="Calibri"/>
        </w:rPr>
        <w:t xml:space="preserve"> прежде всего связан с расположением на их территории учреждений уголовно-исполнительной системы. Анализ поступившей корреспонденции показывает, что около 30% общего числа жалоб и обращений из указанных районов поступили к Уполномоченному от подследственных и осужденных.</w:t>
      </w:r>
    </w:p>
    <w:p w:rsidR="00592D13" w:rsidRDefault="00592D13">
      <w:pPr>
        <w:widowControl w:val="0"/>
        <w:autoSpaceDE w:val="0"/>
        <w:autoSpaceDN w:val="0"/>
        <w:adjustRightInd w:val="0"/>
        <w:spacing w:after="0" w:line="240" w:lineRule="auto"/>
        <w:jc w:val="center"/>
        <w:rPr>
          <w:rFonts w:ascii="Calibri" w:hAnsi="Calibri" w:cs="Calibri"/>
        </w:rPr>
      </w:pPr>
    </w:p>
    <w:p w:rsidR="00592D13" w:rsidRDefault="00592D13">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ВЫЕЗДНЫЕ ПРИЕМЫ ГРАЖДАН</w:t>
      </w:r>
    </w:p>
    <w:p w:rsidR="00592D13" w:rsidRDefault="00592D13">
      <w:pPr>
        <w:widowControl w:val="0"/>
        <w:autoSpaceDE w:val="0"/>
        <w:autoSpaceDN w:val="0"/>
        <w:adjustRightInd w:val="0"/>
        <w:spacing w:after="0" w:line="240" w:lineRule="auto"/>
        <w:jc w:val="center"/>
        <w:rPr>
          <w:rFonts w:ascii="Calibri" w:hAnsi="Calibri" w:cs="Calibri"/>
        </w:rPr>
      </w:pP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приема граждан, география обращений показали необходимость более широкого использования такой формы работы, как выездные приемы граждан в районах республики, которые помогают жителям муниципальных образований оперативно реализовать свое право на защиту.</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2008 году проведено 8 выездных приемов граждан по личным вопросам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Альметьевском</w:t>
      </w:r>
      <w:proofErr w:type="gramEnd"/>
      <w:r>
        <w:rPr>
          <w:rFonts w:ascii="Calibri" w:hAnsi="Calibri" w:cs="Calibri"/>
        </w:rPr>
        <w:t>, Атнинском, Апастовском, Агрызском, Буинском, Высокогорском, Зеленодольском и Лениногорском муниципальных районах.</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Приемы проводились сотрудниками аппарата Уполномоченного совместно с членами Общественной палаты Республики Татарстан с участием руководителей муниципальных образований, представителей правоохранительных органов, органов здравоохранения, социальной защиты.</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Больше всего жителей волновали вопросы, связанные с некачественным предоставлением жилищно-коммунальных услуг - 38 обращений (22,6%), нарушением жилищного законодательства - 28 обращений (16,7%). На третьем месте жалобы и заявления по вопросам социальной защиты - 27 (16,1%).</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что практически по всем обращениям принимались определенные меры реагирования руководителей органов государственной власти и местного самоуправления в вопросе восстановления нарушенных прав граждан.</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во время выездного приема от жителей </w:t>
      </w:r>
      <w:proofErr w:type="gramStart"/>
      <w:r>
        <w:rPr>
          <w:rFonts w:ascii="Calibri" w:hAnsi="Calibri" w:cs="Calibri"/>
        </w:rPr>
        <w:t>г</w:t>
      </w:r>
      <w:proofErr w:type="gramEnd"/>
      <w:r>
        <w:rPr>
          <w:rFonts w:ascii="Calibri" w:hAnsi="Calibri" w:cs="Calibri"/>
        </w:rPr>
        <w:t>. Буинска поступило коллективное обращение по вопросу завышенных расчетов за потребляемую электроэнергию. По данному вопросу администрацией Буинского муниципального района была образована комиссия в составе представителей Буинского РПУ предприятия "Энергосбыт", ОАО "Сетевая компания", ООО "Жилэнергосервис", которая с выездом на место провела обследование внутридомовых электрических сетей и приборов учета. По результатам проверки гражданам в ноябре истекшего года произведен перерасчет и в адрес жильцов направлены разъяснительные письма с указанием нормативных актов, на основании которых производятся расчеты и перечень мероприятий, направленных на снижение начислений по графе "общедомовые начисления" - ОДН.</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Аналогичные коллективные жалобы поступили и от жителей </w:t>
      </w:r>
      <w:proofErr w:type="gramStart"/>
      <w:r>
        <w:rPr>
          <w:rFonts w:ascii="Calibri" w:hAnsi="Calibri" w:cs="Calibri"/>
        </w:rPr>
        <w:t>г</w:t>
      </w:r>
      <w:proofErr w:type="gramEnd"/>
      <w:r>
        <w:rPr>
          <w:rFonts w:ascii="Calibri" w:hAnsi="Calibri" w:cs="Calibri"/>
        </w:rPr>
        <w:t>. Альметьевска. Проверкой, проведенной Альметьевской городской прокуратурой, были выявлены нарушения при начислении предприятием "Энергосбыт" платежей, и по ее результатам внесены представления об устранении предприятием "Энергосбыт" нарушений законодательства.</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выездного приема населения в </w:t>
      </w:r>
      <w:proofErr w:type="gramStart"/>
      <w:r>
        <w:rPr>
          <w:rFonts w:ascii="Calibri" w:hAnsi="Calibri" w:cs="Calibri"/>
        </w:rPr>
        <w:t>г</w:t>
      </w:r>
      <w:proofErr w:type="gramEnd"/>
      <w:r>
        <w:rPr>
          <w:rFonts w:ascii="Calibri" w:hAnsi="Calibri" w:cs="Calibri"/>
        </w:rPr>
        <w:t>. Зеленодольске к представителю Уполномоченного обратилась гр-ка Н. по факту отказа в выплате ей пособия по беременности и родам ООО "Санрай". После вмешательства Уполномоченного и Зеленодольской городской прокуратуры права заявительницы были восстановлены.</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жалобой на нарушение жилищного законодательства </w:t>
      </w:r>
      <w:proofErr w:type="gramStart"/>
      <w:r>
        <w:rPr>
          <w:rFonts w:ascii="Calibri" w:hAnsi="Calibri" w:cs="Calibri"/>
        </w:rPr>
        <w:t>обратилась гр-ка Д. Заявительница пояснила</w:t>
      </w:r>
      <w:proofErr w:type="gramEnd"/>
      <w:r>
        <w:rPr>
          <w:rFonts w:ascii="Calibri" w:hAnsi="Calibri" w:cs="Calibri"/>
        </w:rPr>
        <w:t>, что в доме, где она проживает, размещена мастерская, в которой систематически, особенно в ночное время, производятся работы, нарушающие покой жильцов. Проверкой, проведенной Зеленодольской городской прокуратурой, было установлено, что подвальное помещение многоэтажного жилого дома незаконно занимает слесарная мастерская ООО "Бизнес-Центр". После вынесения представления прокуратуры на имя директор</w:t>
      </w:r>
      <w:proofErr w:type="gramStart"/>
      <w:r>
        <w:rPr>
          <w:rFonts w:ascii="Calibri" w:hAnsi="Calibri" w:cs="Calibri"/>
        </w:rPr>
        <w:t>а ООО</w:t>
      </w:r>
      <w:proofErr w:type="gramEnd"/>
      <w:r>
        <w:rPr>
          <w:rFonts w:ascii="Calibri" w:hAnsi="Calibri" w:cs="Calibri"/>
        </w:rPr>
        <w:t xml:space="preserve"> "Бизнес-Центр" об устранении выявленных нарушений данное помещение было освобождено и права жильцов были восстановлены.</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обращений граждан показывает, что они, как правило, возникают вследствие отсутствия информации от местных властей о нормативных документах, регламентирующих права и свободы человека.</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Жители многих муниципальных образований республики недостаточно информированы о количестве финансовых средств, выделяемых на благоустройство, здравоохранение, образование, и соответственно, не имеют возможности ознакомиться с количеством затраченных средств на эти цели. Это свидетельствует о том, что граждане не участвуют в решении вопросов местного значения.</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w:t>
      </w:r>
      <w:hyperlink r:id="rId8" w:history="1">
        <w:r>
          <w:rPr>
            <w:rFonts w:ascii="Calibri" w:hAnsi="Calibri" w:cs="Calibri"/>
            <w:color w:val="0000FF"/>
          </w:rPr>
          <w:t>статья 36</w:t>
        </w:r>
      </w:hyperlink>
      <w:r>
        <w:rPr>
          <w:rFonts w:ascii="Calibri" w:hAnsi="Calibri" w:cs="Calibri"/>
        </w:rPr>
        <w:t xml:space="preserve"> Бюджетного кодекса Российской Федерации определяет обязательную открытость для общества и СМИ процедур рассмотрения и принятия решений по проектам бюджетов муниципальных образований, а также по разногласиям, возникающим в процессе его принятия.</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имеющейся информации основная часть органов местного самоуправления не публикует сведения об исполнении своих бюджетов, особенно это касается органов городских и сельских поселений.</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Систематический общественный </w:t>
      </w:r>
      <w:proofErr w:type="gramStart"/>
      <w:r>
        <w:rPr>
          <w:rFonts w:ascii="Calibri" w:hAnsi="Calibri" w:cs="Calibri"/>
        </w:rPr>
        <w:t>контроль за</w:t>
      </w:r>
      <w:proofErr w:type="gramEnd"/>
      <w:r>
        <w:rPr>
          <w:rFonts w:ascii="Calibri" w:hAnsi="Calibri" w:cs="Calibri"/>
        </w:rPr>
        <w:t xml:space="preserve"> опубликованием в СМИ отчетов о ходе исполнения расходной части бюджета позволит населению быть информированным и принимать активное участие в решении вопросов местного значения.</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каждого выездного приема граждан проводилось обсуждение итогов приема с анализом причин, порождающих обращения. Сотрудниками аппарата Уполномоченного были даны разъяснения руководителям служб по фактам нарушений прав граждан, а также намечены меры по их недопущению.</w:t>
      </w:r>
    </w:p>
    <w:p w:rsidR="00592D13" w:rsidRDefault="00592D13">
      <w:pPr>
        <w:widowControl w:val="0"/>
        <w:autoSpaceDE w:val="0"/>
        <w:autoSpaceDN w:val="0"/>
        <w:adjustRightInd w:val="0"/>
        <w:spacing w:after="0" w:line="240" w:lineRule="auto"/>
        <w:jc w:val="center"/>
        <w:rPr>
          <w:rFonts w:ascii="Calibri" w:hAnsi="Calibri" w:cs="Calibri"/>
        </w:rPr>
      </w:pPr>
    </w:p>
    <w:p w:rsidR="00592D13" w:rsidRDefault="00592D13">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СОЦИАЛЬНО-ЭКОНОМИЧЕСКИЕ ПРАВА ГРАЖДАН</w:t>
      </w:r>
    </w:p>
    <w:p w:rsidR="00592D13" w:rsidRDefault="00592D13">
      <w:pPr>
        <w:widowControl w:val="0"/>
        <w:autoSpaceDE w:val="0"/>
        <w:autoSpaceDN w:val="0"/>
        <w:adjustRightInd w:val="0"/>
        <w:spacing w:after="0" w:line="240" w:lineRule="auto"/>
        <w:jc w:val="center"/>
        <w:rPr>
          <w:rFonts w:ascii="Calibri" w:hAnsi="Calibri" w:cs="Calibri"/>
        </w:rPr>
      </w:pP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Жалобы и обращения, поступающие в адрес Уполномоченного, свидетельствуют о том, что нарушения социально-экономических прав граждан продолжают оставаться достаточно распространенными и вызывают негативную реакцию у жителей республики. Жалобы в области трудовых правоотношений в основном касаются заключения трудовых договоров, необоснованных увольнений, несвоевременной выдачи зарплаты и т.д.</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к Уполномоченному обратилась учительница одной из школ </w:t>
      </w:r>
      <w:proofErr w:type="gramStart"/>
      <w:r>
        <w:rPr>
          <w:rFonts w:ascii="Calibri" w:hAnsi="Calibri" w:cs="Calibri"/>
        </w:rPr>
        <w:t>г</w:t>
      </w:r>
      <w:proofErr w:type="gramEnd"/>
      <w:r>
        <w:rPr>
          <w:rFonts w:ascii="Calibri" w:hAnsi="Calibri" w:cs="Calibri"/>
        </w:rPr>
        <w:t>. Казани гр-ка Г. с жалобой на необоснованное увольнение в связи с реорганизацией школы, которое отразилось на размере зарплаты гражданки и выплачиваемых на базе зарплаты пособий по беременности и родам. При содействии Уполномоченного заявительница обратилась в суд, решением которого все ее права были восстановлены.</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Уполномоченному обращаются молодые родители с проблемами, связанными с реализацией права на получение пособий по уходу за ребенком в соответствии с действующим законодательством, когда бывшие работодатели прекращают свою деятельность или находятся в </w:t>
      </w:r>
      <w:r>
        <w:rPr>
          <w:rFonts w:ascii="Calibri" w:hAnsi="Calibri" w:cs="Calibri"/>
        </w:rPr>
        <w:lastRenderedPageBreak/>
        <w:t>состоянии банкротства. В связи с этим Уполномоченный полагает, что необходимо внести дополнения в законодательные акты, регулирующие порядок и условия назначения пособия по уходу за ребенком, которые позволят освободить родителей от бремени розыска недобросовестных работодателей и возложить эту обязанность на государственные учреждения - региональные отделения Фонда социального страхования.</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трудовых прав граждан, особенно в условиях мирового финансового кризиса, должно стать безусловным требованием к каждому работодателю.</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деятельности любого социального государства и системы социальной защиты населения в целом является улучшение качества жизни в тех группах населения, которые по объективным причинам особо нуждаются в защите, поскольку не могут самостоятельно решать проблемы личного или семейного жизнеобеспечения. Ее реализация предполагает смягчение социальных противоречий, социальное обеспечение и защиту нуждающихся в государственной материальной поддержке.</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Уполномоченному по правам человека в РТ в 2008 году поступило 74 обращения по вопросам социальной защиты и пенсионного обеспечения. Значительное их число содержат жалобы на необоснованные отказы в предоставлении субсидий на оплату коммунальных услуг, на отсутствие или отказ в предоставлении льгот отдельным гражданам, на решения учреждений медико-социальной экспертизы по вопросам установления группы инвалидности, о несогласии с решением Пенсионного фонда о назначении пенсии по старости или выслуге лет.</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этой категории жалоб показал, что со стороны должностных лиц имеет место формальное отношение к рассмотрению заявлений граждан.</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Министерства труда, занятости и социальной защиты РТ, в 2008 году за получением субсидии на оплату жилого помещения и коммунальных услуг (субсидии малообеспеченным) обратились около 120 тысяч человек, из них каждый восьмой получил отказ.</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причин отказа в оформлении субсидии малообеспеченным является непредоставление справок об отсутствии задолженности по коммунальным услугам. Вместе с тем анализ обращений граждан показал, что при оформлении пакета документов для получения этого вида субсидии возникают трудности. Так, некоторые управляющие организации (ТСЖ, жилищные кооперативы) отказывают в выдаче справки жильцам об отсутствии задолженности или в составлении соглашения о погашении долга для представления в органы социальной защиты. В связи с этим гражданам приходится обращаться в суд.</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Уполномоченному по правам человека поступают жалобы граждан, которые не могут оформить пособия по уходу за ребенком либо оформить инвалидность в связи с отсутствием регистрации по месту жительства. В связи с этим Уполномоченный констатирует, что в соответствии с нормами международного права, действующего законодательства Российской Федерации и решением Конституционного Суда РФ, изложенным в </w:t>
      </w:r>
      <w:hyperlink r:id="rId9" w:history="1">
        <w:r>
          <w:rPr>
            <w:rFonts w:ascii="Calibri" w:hAnsi="Calibri" w:cs="Calibri"/>
            <w:color w:val="0000FF"/>
          </w:rPr>
          <w:t>постановлении</w:t>
        </w:r>
      </w:hyperlink>
      <w:r>
        <w:rPr>
          <w:rFonts w:ascii="Calibri" w:hAnsi="Calibri" w:cs="Calibri"/>
        </w:rPr>
        <w:t xml:space="preserve"> от 2 февраля 1998 года N 4-П, права граждан не могут зависеть от факта регистрации (или ее отсутствия) по месту их проживания.</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Уполномоченному поступают жалобы граждан на отказы учреждений медико-социальной экспертизы по вопросам установления инвалидности, необоснованного снятия или изменения группы инвалидности.</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0" w:history="1">
        <w:r>
          <w:rPr>
            <w:rFonts w:ascii="Calibri" w:hAnsi="Calibri" w:cs="Calibri"/>
            <w:color w:val="0000FF"/>
          </w:rPr>
          <w:t>статье 18</w:t>
        </w:r>
      </w:hyperlink>
      <w:r>
        <w:rPr>
          <w:rFonts w:ascii="Calibri" w:hAnsi="Calibri" w:cs="Calibri"/>
        </w:rPr>
        <w:t xml:space="preserve"> Конституции Российской Федерации права и свободы человека и гражданина являются непосредственно действующими и определяют смысл, содержание и применение законов. Во избежание нарушения прав человека и гражданина Уполномоченный полагал бы, что определять порядок и условия признания лица инвалидом следует законодательными, а не подзаконными актами, каковыми являются </w:t>
      </w:r>
      <w:hyperlink r:id="rId11" w:history="1">
        <w:r>
          <w:rPr>
            <w:rFonts w:ascii="Calibri" w:hAnsi="Calibri" w:cs="Calibri"/>
            <w:color w:val="0000FF"/>
          </w:rPr>
          <w:t>постановление</w:t>
        </w:r>
      </w:hyperlink>
      <w:r>
        <w:rPr>
          <w:rFonts w:ascii="Calibri" w:hAnsi="Calibri" w:cs="Calibri"/>
        </w:rPr>
        <w:t xml:space="preserve"> Правительства РФ от 20.02.2006 N 95 и </w:t>
      </w:r>
      <w:hyperlink r:id="rId12" w:history="1">
        <w:r>
          <w:rPr>
            <w:rFonts w:ascii="Calibri" w:hAnsi="Calibri" w:cs="Calibri"/>
            <w:color w:val="0000FF"/>
          </w:rPr>
          <w:t>приказ</w:t>
        </w:r>
      </w:hyperlink>
      <w:r>
        <w:rPr>
          <w:rFonts w:ascii="Calibri" w:hAnsi="Calibri" w:cs="Calibri"/>
        </w:rPr>
        <w:t xml:space="preserve"> Минздравсоцразвития РФ от 22.08.2005 N 535.</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показывает практика, в обеспечении социальных гарантий граждан еще много нерешенных проблем, которые требуют тщательного изучения, разработки эффективных мер их решения, а также незамедлительного устранения пробелов в законодательстве в целях защиты наиболее социально уязвимых слоев населения.</w:t>
      </w:r>
    </w:p>
    <w:p w:rsidR="00592D13" w:rsidRDefault="00592D13">
      <w:pPr>
        <w:widowControl w:val="0"/>
        <w:autoSpaceDE w:val="0"/>
        <w:autoSpaceDN w:val="0"/>
        <w:adjustRightInd w:val="0"/>
        <w:spacing w:after="0" w:line="240" w:lineRule="auto"/>
        <w:jc w:val="center"/>
        <w:rPr>
          <w:rFonts w:ascii="Calibri" w:hAnsi="Calibri" w:cs="Calibri"/>
        </w:rPr>
      </w:pPr>
    </w:p>
    <w:p w:rsidR="00592D13" w:rsidRDefault="00592D13">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ПРАВА ГРАЖДАН В ЖИЛИЩНОЙ СФЕРЕ</w:t>
      </w:r>
    </w:p>
    <w:p w:rsidR="00592D13" w:rsidRDefault="00592D13">
      <w:pPr>
        <w:widowControl w:val="0"/>
        <w:autoSpaceDE w:val="0"/>
        <w:autoSpaceDN w:val="0"/>
        <w:adjustRightInd w:val="0"/>
        <w:spacing w:after="0" w:line="240" w:lineRule="auto"/>
        <w:jc w:val="center"/>
        <w:rPr>
          <w:rFonts w:ascii="Calibri" w:hAnsi="Calibri" w:cs="Calibri"/>
        </w:rPr>
      </w:pP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Право на жилище, закрепленное </w:t>
      </w:r>
      <w:hyperlink r:id="rId13" w:history="1">
        <w:r>
          <w:rPr>
            <w:rFonts w:ascii="Calibri" w:hAnsi="Calibri" w:cs="Calibri"/>
            <w:color w:val="0000FF"/>
          </w:rPr>
          <w:t>Конституциями Российской Федерации</w:t>
        </w:r>
      </w:hyperlink>
      <w:r>
        <w:rPr>
          <w:rFonts w:ascii="Calibri" w:hAnsi="Calibri" w:cs="Calibri"/>
        </w:rPr>
        <w:t xml:space="preserve"> и </w:t>
      </w:r>
      <w:hyperlink r:id="rId14" w:history="1">
        <w:r>
          <w:rPr>
            <w:rFonts w:ascii="Calibri" w:hAnsi="Calibri" w:cs="Calibri"/>
            <w:color w:val="0000FF"/>
          </w:rPr>
          <w:t>Республики Татарстан</w:t>
        </w:r>
      </w:hyperlink>
      <w:r>
        <w:rPr>
          <w:rFonts w:ascii="Calibri" w:hAnsi="Calibri" w:cs="Calibri"/>
        </w:rPr>
        <w:t>, отнесено к числу основных прав человека и гражданина.</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послании Президента республики Государственному Совету РТ говорится о том, что обеспечение доступности приобретения жилья остается одним из важнейших приоритетов государственной социальной политики в 2009 году.</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отсутствие достаточных сре</w:t>
      </w:r>
      <w:proofErr w:type="gramStart"/>
      <w:r>
        <w:rPr>
          <w:rFonts w:ascii="Calibri" w:hAnsi="Calibri" w:cs="Calibri"/>
        </w:rPr>
        <w:t>дств дл</w:t>
      </w:r>
      <w:proofErr w:type="gramEnd"/>
      <w:r>
        <w:rPr>
          <w:rFonts w:ascii="Calibri" w:hAnsi="Calibri" w:cs="Calibri"/>
        </w:rPr>
        <w:t>я строительства государственного жилья, в республике поощряется приобретение гражданами жилья полностью или частично за свой счет, в том числе и путем увеличения размера имущественного вычета, предоставляемого физическому лицу при новом строительстве либо приобретении жилья. Вместе с тем налоговые органы при предоставлении имущественного вычета не всегда правильно трактуют положения действующего налогового, гражданского и семейного законодательства, неправомерно отказывая гражданам в его получении.</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к Уполномоченному обратилась гр-ка Ш. с жалобой на отказ ИФНС РФ по Кировскому району г. Казани в предоставлении имущественного вычета. Налоговый орган отказал заявительнице в предоставлении имущественного вычета на основании того, что все расчеты по приобретению квартиры производил ее муж. При содействии Уполномоченного гр-ка Ш. обратилась в суд, решением которого права заявительницы были восстановлены.</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Имеют место нарушения, связанные с принятием граждан на учет в качестве нуждающихся в жилых помещениях по договорам социального найма и обеспечением жильем. Особую озабоченность Уполномоченного вызывают подобные нарушения в отношении детей-сирот и детей, оставшихся без попечения родителей.</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прав и законных интересов детей-сирот и детей, оставшихся без попечения родителей, сотрудниками аппарата Уполномоченного проводится проверка работы органов опеки и попечительства и администраций детских учреждений в ряде районов республики, в ходе которой выявляются факты незакрепления жилья за несовершеннолетними. По итогам проверки Уполномоченным будет подготовлен специальный доклад.</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По-прежнему актуальными проблемами для населения в жилищной сфере являются вопросы коммунального обслуживания, связанные с некачественным предоставлением услуг и начислением платежей.</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к Уполномоченному обратились жители дома, расположенного по улице Авангардной, с жалобой на неудовлетворительное содержание дома и некачественное предоставление коммунальных услуг. По инициативе Уполномоченного Государственной жилищной инспекцией РТ была проведена проверка, в ходе которой доводы заявителей нашли свое подтверждение и виновные должностные лица привлечены к административной ответственности.</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Имеют место нарушения прав граждан при начислении платежей за коммунальные услуги и при выставлении счетов-фактур на оплату. К Уполномоченному обратился гр-н Н. с </w:t>
      </w:r>
      <w:proofErr w:type="gramStart"/>
      <w:r>
        <w:rPr>
          <w:rFonts w:ascii="Calibri" w:hAnsi="Calibri" w:cs="Calibri"/>
        </w:rPr>
        <w:t>жалобой</w:t>
      </w:r>
      <w:proofErr w:type="gramEnd"/>
      <w:r>
        <w:rPr>
          <w:rFonts w:ascii="Calibri" w:hAnsi="Calibri" w:cs="Calibri"/>
        </w:rPr>
        <w:t xml:space="preserve"> на неправомерное начисление управляющей компанией суммы платы за электроснабжение, значительно превышающей размер платы за услугу по нормативу. Аппаратом Уполномоченного было оказано содействие в подготовке искового заявления в суд к ООО "Уютный дом" и МУП "Единый расчетный центр города Казани" о перерасчете платы за коммунальные платежи, о возмещении убытков и компенсации морального вреда. Решением суда права заявителя были восстановлены.</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свою очередь Уполномоченный считает, что одной из причин нарушения прав потребителей жилищно-коммунальных услуг является отсутствие единых требований к оформлению документов по оплате коммунальных услуг или единой формы счетов-фактур.</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мнению Уполномоченного, возможность самостоятельно рассчитать размеры платежей за соответствующие коммунальные услуги и отразить их в платежном документе должна быть у каждого потребителя, а исполнители коммунальных услуг должны беспрепятственно принимать данные платежи с правом последующей проверки правильности их расчета. Утверждение унифицированной формы особенно актуально для собственников жилья многоквартирных домов, где созданы ТСЖ либо ЖСК.</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Уполномоченного также поступают жалобы на действия организаций и должностных лиц, которые обязывают жителей заключить договоры на приобретение и установку индивидуального газового отопления за свой счет.</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Так, к Уполномоченному обратилась жительница </w:t>
      </w:r>
      <w:proofErr w:type="gramStart"/>
      <w:r>
        <w:rPr>
          <w:rFonts w:ascii="Calibri" w:hAnsi="Calibri" w:cs="Calibri"/>
        </w:rPr>
        <w:t>г</w:t>
      </w:r>
      <w:proofErr w:type="gramEnd"/>
      <w:r>
        <w:rPr>
          <w:rFonts w:ascii="Calibri" w:hAnsi="Calibri" w:cs="Calibri"/>
        </w:rPr>
        <w:t>. Заинска гр-ка Я. с жалобой на действия руководства ОАО "Заинское ПТС": заявительницу обязывали за собственный счет установить индивидуальное газовое отопление. Полагая, что права заявительницы нарушены, Уполномоченный обратился к Прокурору Республики Татарстан с просьбой о принятии мер прокурорского реагирования. По результатам проверки органами прокуратуры в адрес должностных лиц были объявлены предостережения.</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обращений в сфере жилищных правоотношений показал, что для улучшения ситуации необходимы следующие меры:</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 местного самоуправления усилить информационную работу по разъяснению порядка получения жилищной субсидии лицами, имеющими право на внеочередное получение жилья.</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Государственной жилищной инспекции РТ усилить </w:t>
      </w:r>
      <w:proofErr w:type="gramStart"/>
      <w:r>
        <w:rPr>
          <w:rFonts w:ascii="Calibri" w:hAnsi="Calibri" w:cs="Calibri"/>
        </w:rPr>
        <w:t>контроль за</w:t>
      </w:r>
      <w:proofErr w:type="gramEnd"/>
      <w:r>
        <w:rPr>
          <w:rFonts w:ascii="Calibri" w:hAnsi="Calibri" w:cs="Calibri"/>
        </w:rPr>
        <w:t xml:space="preserve"> деятельностью управляющих компаний, товариществ собственников жилья и жилищно-строительных кооперативов в сфере предоставления жилищно-коммунальных услуг гражданам.</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Прокуратуре РТ, Управлению Федеральной службы по надзору в сфере защиты прав потребителей и благополучия человека по Республике Татарстан активизировать работу по выявлению нарушений прав граждан по вопросу формирования счетов-фактур, а также законности начисления гражданам платы за жилищно-коммунальные услуги.</w:t>
      </w:r>
    </w:p>
    <w:p w:rsidR="00592D13" w:rsidRDefault="00592D13">
      <w:pPr>
        <w:widowControl w:val="0"/>
        <w:autoSpaceDE w:val="0"/>
        <w:autoSpaceDN w:val="0"/>
        <w:adjustRightInd w:val="0"/>
        <w:spacing w:after="0" w:line="240" w:lineRule="auto"/>
        <w:jc w:val="center"/>
        <w:rPr>
          <w:rFonts w:ascii="Calibri" w:hAnsi="Calibri" w:cs="Calibri"/>
        </w:rPr>
      </w:pPr>
    </w:p>
    <w:p w:rsidR="00592D13" w:rsidRDefault="00592D13">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ПРАВО НА СУДЕБНУЮ ЗАЩИТУ</w:t>
      </w:r>
    </w:p>
    <w:p w:rsidR="00592D13" w:rsidRDefault="00592D13">
      <w:pPr>
        <w:widowControl w:val="0"/>
        <w:autoSpaceDE w:val="0"/>
        <w:autoSpaceDN w:val="0"/>
        <w:adjustRightInd w:val="0"/>
        <w:spacing w:after="0" w:line="240" w:lineRule="auto"/>
        <w:jc w:val="center"/>
        <w:rPr>
          <w:rFonts w:ascii="Calibri" w:hAnsi="Calibri" w:cs="Calibri"/>
        </w:rPr>
      </w:pP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судебную защиту и справедливое судебное разбирательство является одним из важнейших конституционных прав человека. </w:t>
      </w:r>
      <w:proofErr w:type="gramStart"/>
      <w:r>
        <w:rPr>
          <w:rFonts w:ascii="Calibri" w:hAnsi="Calibri" w:cs="Calibri"/>
        </w:rPr>
        <w:t>Реализация этого права предусматривает реальный доступ гражданина к правосудию, рассмотрение его дела в том суде и тем судьей, к подсудности которых оно отнесено законом, неукоснительное соблюдение процедуры судебного разбирательства, а также разумные сроки его проведения, обеспечение процессуальных прав и гарантий для участников процесса, возможность судебного обжалования и устранения судебной ошибки, обеспечение со стороны государства исполнения судебного решения.</w:t>
      </w:r>
      <w:proofErr w:type="gramEnd"/>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Среди обращений граждан к Уполномоченному весьма многочисленны жалобы, в которых авторы указывают на свое полное или частичное несогласие с судебным решением. Согласно </w:t>
      </w:r>
      <w:hyperlink r:id="rId15" w:history="1">
        <w:r>
          <w:rPr>
            <w:rFonts w:ascii="Calibri" w:hAnsi="Calibri" w:cs="Calibri"/>
            <w:color w:val="0000FF"/>
          </w:rPr>
          <w:t>Конституции</w:t>
        </w:r>
      </w:hyperlink>
      <w:r>
        <w:rPr>
          <w:rFonts w:ascii="Calibri" w:hAnsi="Calibri" w:cs="Calibri"/>
        </w:rPr>
        <w:t xml:space="preserve"> РФ и Федеральному конституционному </w:t>
      </w:r>
      <w:hyperlink r:id="rId16" w:history="1">
        <w:r>
          <w:rPr>
            <w:rFonts w:ascii="Calibri" w:hAnsi="Calibri" w:cs="Calibri"/>
            <w:color w:val="0000FF"/>
          </w:rPr>
          <w:t>закону</w:t>
        </w:r>
      </w:hyperlink>
      <w:r>
        <w:rPr>
          <w:rFonts w:ascii="Calibri" w:hAnsi="Calibri" w:cs="Calibri"/>
        </w:rPr>
        <w:t xml:space="preserve"> "О судебной системе Российской Федерации" судебная власть самостоятельна и независима от каких-либо органов, подчиняется только </w:t>
      </w:r>
      <w:hyperlink r:id="rId17" w:history="1">
        <w:r>
          <w:rPr>
            <w:rFonts w:ascii="Calibri" w:hAnsi="Calibri" w:cs="Calibri"/>
            <w:color w:val="0000FF"/>
          </w:rPr>
          <w:t>Конституции</w:t>
        </w:r>
      </w:hyperlink>
      <w:r>
        <w:rPr>
          <w:rFonts w:ascii="Calibri" w:hAnsi="Calibri" w:cs="Calibri"/>
        </w:rPr>
        <w:t xml:space="preserve"> РФ и федеральным законам, вмешательство в ее деятельность является недопустимым. Учитывая, что Уполномоченный не обладает правом обращения в судебные органы с кассационными и надзорными жалобами в интересах граждан, по данной категории жалоб заявителям даются разъяснения и рекомендации о защите их прав в судебном порядке. Однако в отдельных случаях, когда из жалобы и решения суда усматривается явное нарушение материального или процессуального права, Уполномоченный обращается с ходатайством о проверке судебных решений к Прокурору Республики Татарстан.</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к Уполномоченному поступила жалоба от осужденного Т. о ненадлежащем исследовании доказательств его вины судом первой инстанции. Данная жалоба была направлена для проверки Прокурору Республики Татарстан. По результатам рассмотрения жалобы и изучения материалов дела Прокуратурой РТ внесено надзорное представление, которое президиумом Верховного суда Республики Татарстан было удовлетворено, и уголовное дело направлено на новое кассационное рассмотрение.</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следует из многочисленных обращений граждан, в отдельных районных судах </w:t>
      </w:r>
      <w:proofErr w:type="gramStart"/>
      <w:r>
        <w:rPr>
          <w:rFonts w:ascii="Calibri" w:hAnsi="Calibri" w:cs="Calibri"/>
        </w:rPr>
        <w:t>г</w:t>
      </w:r>
      <w:proofErr w:type="gramEnd"/>
      <w:r>
        <w:rPr>
          <w:rFonts w:ascii="Calibri" w:hAnsi="Calibri" w:cs="Calibri"/>
        </w:rPr>
        <w:t>. Казани судебные акты выдаются не каждый рабочий день, а по определенному графику, что создает трудности гражданам в ознакомлении с решениями судов и их обжаловании.</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решениях Европейского Суда по правам человека содержится широкая интерпретация права на справедливое судебное разбирательство. Следует подчеркнуть, что Европейский Суд особое внимание уделяет толкованию содержащегося в </w:t>
      </w:r>
      <w:hyperlink r:id="rId18" w:history="1">
        <w:r>
          <w:rPr>
            <w:rFonts w:ascii="Calibri" w:hAnsi="Calibri" w:cs="Calibri"/>
            <w:color w:val="0000FF"/>
          </w:rPr>
          <w:t>ст. 6</w:t>
        </w:r>
      </w:hyperlink>
      <w:r>
        <w:rPr>
          <w:rFonts w:ascii="Calibri" w:hAnsi="Calibri" w:cs="Calibri"/>
        </w:rPr>
        <w:t xml:space="preserve"> Европейской конвенции о защите прав человека и основных свобод положения о том, что дело должно быть рассмотрено в разумный срок.</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Европейский Суд неоднократно подчеркивал, что одним из основных аспектов верховенства </w:t>
      </w:r>
      <w:r>
        <w:rPr>
          <w:rFonts w:ascii="Calibri" w:hAnsi="Calibri" w:cs="Calibri"/>
        </w:rPr>
        <w:lastRenderedPageBreak/>
        <w:t>права является принцип правовой определенности, который требует, чтобы при окончательном разрешении дела судами их решения не вызывали сомнения.</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обращений граждан показал, что имеются факты, когда суды при вынесении решений по гражданским делам в отношении одного и того же предмета спора принимают диаметрально противоположные решения, что противоречит принципу единообразия правоприменительной практики.</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Примером отсутствия правовой определенности служит ситуация, сложившаяся в отношении частных нотариусов. Так, после выездных проверок налоговыми органами деятельности частных нотариусов выносились решения о дополнительном начислении и уплате ими единого социального налога. Однако по искам частных нотариусов суды разных уровней поддерживали истцов, признавая их необязанными платить единый социальный налог, ссылаясь на </w:t>
      </w:r>
      <w:hyperlink r:id="rId19" w:history="1">
        <w:r>
          <w:rPr>
            <w:rFonts w:ascii="Calibri" w:hAnsi="Calibri" w:cs="Calibri"/>
            <w:color w:val="0000FF"/>
          </w:rPr>
          <w:t>определение</w:t>
        </w:r>
      </w:hyperlink>
      <w:r>
        <w:rPr>
          <w:rFonts w:ascii="Calibri" w:hAnsi="Calibri" w:cs="Calibri"/>
        </w:rPr>
        <w:t xml:space="preserve"> Конституционного Суда РФ от 06.06.2002 N 116-О.</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внесением изменений в Налоговый </w:t>
      </w:r>
      <w:hyperlink r:id="rId20" w:history="1">
        <w:r>
          <w:rPr>
            <w:rFonts w:ascii="Calibri" w:hAnsi="Calibri" w:cs="Calibri"/>
            <w:color w:val="0000FF"/>
          </w:rPr>
          <w:t>кодекс</w:t>
        </w:r>
      </w:hyperlink>
      <w:r>
        <w:rPr>
          <w:rFonts w:ascii="Calibri" w:hAnsi="Calibri" w:cs="Calibri"/>
        </w:rPr>
        <w:t xml:space="preserve"> РФ с 1 января 2007 года частные нотариусы стали плательщиками единого социального налога. Налоговые органы стали предъявлять требования к ним по уплате этого налога с начислением пеней и штрафных санкций и за период, предшествующий вступлению в силу этих изменений, а суды стали удовлетворять требования налоговых органов. Изменение судебной практики грубо нарушило принцип определенности законодательства.</w:t>
      </w:r>
    </w:p>
    <w:p w:rsidR="00592D13" w:rsidRDefault="00592D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Изучение судебной практики показало, что, к примеру, суды Республики Башкортостан не изменили свою позицию и не возлагают на частных нотариусов затраты по уплате начисленных налогов, пеней за несвоевременную уплату налога и штрафов, руководствуясь вышеуказанным определением Конституционного Суда РФ, которым установлено, что правовой статус частных нотариусов не отождествляется с правовым статусом индивидуальных предпринимателей как физических лиц, осуществляющих предпринимательскую деятельность.</w:t>
      </w:r>
      <w:proofErr w:type="gramEnd"/>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считает необходимым отметить, что нарушение принципа правовой определенности при рассмотрении гражданских дел оказывает негативное воздействие на соблюдение права на справедливое разбирательство дела судом и права на доступ к правосудию. Законность не может быть "калужской" или "казанской", а должна быть единой на всей территории РФ. Как неоднократно отмечал председатель Конституционного Суда Российской Федерации В.Д.Зорькин, "назрела необходимость в новом национальном проекте - утверждение законности на всей территории страны".</w:t>
      </w:r>
    </w:p>
    <w:p w:rsidR="00592D13" w:rsidRDefault="00592D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Уполномоченный полагает, что вступление в силу Федерального </w:t>
      </w:r>
      <w:hyperlink r:id="rId21" w:history="1">
        <w:r>
          <w:rPr>
            <w:rFonts w:ascii="Calibri" w:hAnsi="Calibri" w:cs="Calibri"/>
            <w:color w:val="0000FF"/>
          </w:rPr>
          <w:t>закона</w:t>
        </w:r>
      </w:hyperlink>
      <w:r>
        <w:rPr>
          <w:rFonts w:ascii="Calibri" w:hAnsi="Calibri" w:cs="Calibri"/>
        </w:rPr>
        <w:t xml:space="preserve"> "Об обеспечении доступа к информации о деятельности судов в Российской Федерации" и принятие проекта федерального закона "Об обеспечении прав граждан и организаций на информацию о судебной деятельности судов общей юрисдикции в Российской Федерации" позволят добиться повышения качества судебной деятельности, повысить уровень доверия населения к судебной власти и одновременно обеспечить гражданам большую доступность</w:t>
      </w:r>
      <w:proofErr w:type="gramEnd"/>
      <w:r>
        <w:rPr>
          <w:rFonts w:ascii="Calibri" w:hAnsi="Calibri" w:cs="Calibri"/>
        </w:rPr>
        <w:t xml:space="preserve"> к средствам судебной защиты. Это сыграет особую роль в повышении информационной открытости судебной системы для борьбы с коррупцией. В результате возникнет своеобразная форма контроля общества за отправлением правосудия. В декабре 2008 г. на VII Всероссийском съезде судей было отмечено, что большинство граждан РФ высказывают недоверие судебной системе, около половины считают, что суды в той или иной степени подвержены коррупции. Открытость судов поможет переломить отрицательное общественное мнение.</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Большое негативное влияние на судебную защиту оказывает проблема неисполнения решений судов, включая решения Конституционного Суда РФ. Одной из основных причин неисполнения судебных решений является отсутствие реальной ответственности должностных лиц и самих граждан, которые не исполняют решения суда.</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Около 80% всех поступающих в Европейский Суд по правам человека жалоб из Российской Федерации связано именно с тем, что решения российских судов остались неисполненными. Со своей стороны Европейский Суд по правам человека исходит из того, что неисполненные решения суда нельзя считать состоявшимися, а потому по всем подобным жалобам присуждает заявителям денежную компенсацию, которую выплачивает государство, что, по данным Генеральной прокуратуры РФ, составляет более трех миллионов евро.</w:t>
      </w:r>
    </w:p>
    <w:p w:rsidR="00592D13" w:rsidRDefault="00592D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Принятие Государственной Думой законопроекта "О возмещении государством вреда, </w:t>
      </w:r>
      <w:r>
        <w:rPr>
          <w:rFonts w:ascii="Calibri" w:hAnsi="Calibri" w:cs="Calibri"/>
        </w:rPr>
        <w:lastRenderedPageBreak/>
        <w:t>причиненного нарушением права на судопроизводство в разумные сроки и права на исполнение в разумные сроки вступивших в законную силу судебных актов", разработанного Верховным Судом РФ, окажет положительное влияние на справедливое судебное разбирательство в разумные сроки и существенно уменьшит количество обращений граждан в Европейский Суд по правам человека.</w:t>
      </w:r>
      <w:proofErr w:type="gramEnd"/>
    </w:p>
    <w:p w:rsidR="00592D13" w:rsidRDefault="00592D13">
      <w:pPr>
        <w:widowControl w:val="0"/>
        <w:autoSpaceDE w:val="0"/>
        <w:autoSpaceDN w:val="0"/>
        <w:adjustRightInd w:val="0"/>
        <w:spacing w:after="0" w:line="240" w:lineRule="auto"/>
        <w:jc w:val="center"/>
        <w:rPr>
          <w:rFonts w:ascii="Calibri" w:hAnsi="Calibri" w:cs="Calibri"/>
        </w:rPr>
      </w:pPr>
    </w:p>
    <w:p w:rsidR="00592D13" w:rsidRDefault="00592D13">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О СОБЛЮДЕНИИ ПРАВ ЧЕЛОВЕКА В УЧРЕЖДЕНИЯХ</w:t>
      </w:r>
    </w:p>
    <w:p w:rsidR="00592D13" w:rsidRDefault="00592D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УГОЛОВНО-ИСПОЛНИТЕЛЬНОЙ СИСТЕМЫ И </w:t>
      </w:r>
      <w:proofErr w:type="gramStart"/>
      <w:r>
        <w:rPr>
          <w:rFonts w:ascii="Calibri" w:hAnsi="Calibri" w:cs="Calibri"/>
        </w:rPr>
        <w:t>ИЗОЛЯТОРАХ</w:t>
      </w:r>
      <w:proofErr w:type="gramEnd"/>
    </w:p>
    <w:p w:rsidR="00592D13" w:rsidRDefault="00592D13">
      <w:pPr>
        <w:widowControl w:val="0"/>
        <w:autoSpaceDE w:val="0"/>
        <w:autoSpaceDN w:val="0"/>
        <w:adjustRightInd w:val="0"/>
        <w:spacing w:after="0" w:line="240" w:lineRule="auto"/>
        <w:jc w:val="center"/>
        <w:rPr>
          <w:rFonts w:ascii="Calibri" w:hAnsi="Calibri" w:cs="Calibri"/>
        </w:rPr>
      </w:pPr>
      <w:r>
        <w:rPr>
          <w:rFonts w:ascii="Calibri" w:hAnsi="Calibri" w:cs="Calibri"/>
        </w:rPr>
        <w:t>ВРЕМЕННОГО СОДЕРЖАНИЯ</w:t>
      </w:r>
    </w:p>
    <w:p w:rsidR="00592D13" w:rsidRDefault="00592D13">
      <w:pPr>
        <w:widowControl w:val="0"/>
        <w:autoSpaceDE w:val="0"/>
        <w:autoSpaceDN w:val="0"/>
        <w:adjustRightInd w:val="0"/>
        <w:spacing w:after="0" w:line="240" w:lineRule="auto"/>
        <w:jc w:val="center"/>
        <w:rPr>
          <w:rFonts w:ascii="Calibri" w:hAnsi="Calibri" w:cs="Calibri"/>
        </w:rPr>
      </w:pP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состояния законности и соблюдения прав человека в местах изоляции от общества свидетельствует как о некоторых положительных результатах </w:t>
      </w:r>
      <w:proofErr w:type="gramStart"/>
      <w:r>
        <w:rPr>
          <w:rFonts w:ascii="Calibri" w:hAnsi="Calibri" w:cs="Calibri"/>
        </w:rPr>
        <w:t>работы</w:t>
      </w:r>
      <w:proofErr w:type="gramEnd"/>
      <w:r>
        <w:rPr>
          <w:rFonts w:ascii="Calibri" w:hAnsi="Calibri" w:cs="Calibri"/>
        </w:rPr>
        <w:t xml:space="preserve"> по улучшению условий содержания осужденных, подозреваемых и обвиняемых, так и имеющихся проблемах.</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информации ГУФСИН РФ по РТ в работе уголовно-исполнительной системы в течение последних трех - четырех лет наблюдаются прогрессивные изменения. Отмечается тенденция улучшения условий материально-бытового обеспечения спецконтингента. В частности, в 2008 году помощниками Уполномоченного по правам человека в Российской Федерации совместно с сотрудником аппарата Уполномоченного по правам человека в Республике Татарстан была проведена проверка следственного изолятора ФГУ ИЗ 16/2 (г. Казань), в ходе которой материально-бытовые условия содержания спецконтингента были признаны удовлетворительными.</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Наблюдается благоприятная картина по охваченности осужденных общим обучением. По этому показателю Татарстан является одним из лучших субъектов Приволжского федерального округа.</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 работе сотрудников службы исполнения наказаний имеются и существенные недостатки. По данным органов прокуратуры, характерными нарушениями в 2008 году являлись:</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нарушения законности при приеме, регистрации и рассмотрении администрацией сообщений о преступлениях и иной информации;</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противопожарной безопасности;</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медико-санитарное обеспечение.</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поступивших жалоб показал, что в исправительных учреждениях возникают некоторые проблемы, связанные с вопросами установления инвалидности осужденному.</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Уполномоченному обратились осужденные М., Л. с жалобой на бездействие должностных лиц исправительных учреждений по восстановлению паспорта для последующего направления на медико-социальную экспертизу (МСЭ) по установлению инвалидности. После вмешательства Уполномоченного была организована работа по сбору пакета документов и </w:t>
      </w:r>
      <w:proofErr w:type="gramStart"/>
      <w:r>
        <w:rPr>
          <w:rFonts w:ascii="Calibri" w:hAnsi="Calibri" w:cs="Calibri"/>
        </w:rPr>
        <w:t>направлении</w:t>
      </w:r>
      <w:proofErr w:type="gramEnd"/>
      <w:r>
        <w:rPr>
          <w:rFonts w:ascii="Calibri" w:hAnsi="Calibri" w:cs="Calibri"/>
        </w:rPr>
        <w:t xml:space="preserve"> М. и Л. на МСЭ.</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Уполномоченному также поступают обращения осужденных, в которых они просят содействия в переводе в другое исправительное учреждение в связи с конфликтными отношениями не только с другими осужденными, но и с сотрудниками учреждения. При этом доводы заявителей находят свое подтверждение, и просьбы об их переводе руководством ГУФСИН РФ по РТ удовлетворяются.</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тем установленный Федеральным законом порядок направления осужденных к лишению свободы для отбывания наказания и перевод осужденных из одного исправительного учреждения в другое способствовал тому, что значительное число осужденных, проживающих в Республике Татарстан, направляется отбывать наказание за пределы республики, в том числе в отдаленные регионы.</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Отбывание осужденным наказания вдали от места его жительства приводит к ряду отрицательных последствий. Ввиду дальности расстояния и высокой стоимости билетов родственники лишены возможности приезжать на свидания, а осужденные не могут реализовать свое право на выезд к месту жительства в связи с исключительными личными обстоятельствами. В результате и то, и другое не способствует сохранению социальных, особенно семейных связей осужденного, а в дальнейшем осложняет его социальную адаптацию после освобождения.</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осужденным помощи в социальной адаптации является одной из важных задач </w:t>
      </w:r>
      <w:r>
        <w:rPr>
          <w:rFonts w:ascii="Calibri" w:hAnsi="Calibri" w:cs="Calibri"/>
        </w:rPr>
        <w:lastRenderedPageBreak/>
        <w:t>уголовно-исполнительного законодательства. Однако даже при реализации мер по данному направлению работы процесс ресоциализации осужденных может быть затруднен. В частности, серьезной проблемой для осужденных является их обучение в профессиональных образовательных учреждениях.</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профессиональные учреждения, где обучаются осужденные, находятся в структуре Федеральной службы исполнения наказаний. По этой причине выпускники получают диплом, где отмечено, что они прошли обучение в образовательном учреждении Федеральной службы исполнения наказаний и имеется печать уголовно-исполнительной системы. В связи с нежеланием работодателей принимать к себе на работу бывших осужденных этот вопрос требует дальнейшего законодательного регулирования.</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Еще одна проблема социальной адаптации связана с лицами без гражданства и иностранными гражданами, не имеющими документов, удостоверяющих личность, после их освобождения из мест лишения свободы.</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Освобождаясь из мест лишения свободы, эти лица согласно действующему законодательству должны обратиться в органы миграционной службы для получения разрешения на временное проживание лица без гражданства. В то же время получить это разрешение невозможно из-за неснятой судимости за совершение тяжкого или особого тяжкого преступления, совершенного на территории Российской Федерации.</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у этой категории осужденных отсутствует возможность регистрации по месту жительства, обращения за мерами социальной поддержки, медицинской помощью, на реализацию права на труд. Отсутствие документов, удостоверяющих их личность и гражданство, не позволяет вернуться им в страну прежнего проживания.</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считает, что при разрешении всего комплекса накопившихся проблем по социальной адаптации и реабилитации осужденных усилий только государственных организаций недостаточно. Необходимо не только объединить усилия, но и привлечь к решению этой проблемы ресурсы гражданского общества, общественных организаций.</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современных условиях особую значимость приобретает деятельность создавшейся в республике общественной наблюдательной комиссии по осуществлению общественного </w:t>
      </w:r>
      <w:proofErr w:type="gramStart"/>
      <w:r>
        <w:rPr>
          <w:rFonts w:ascii="Calibri" w:hAnsi="Calibri" w:cs="Calibri"/>
        </w:rPr>
        <w:t>контроля за</w:t>
      </w:r>
      <w:proofErr w:type="gramEnd"/>
      <w:r>
        <w:rPr>
          <w:rFonts w:ascii="Calibri" w:hAnsi="Calibri" w:cs="Calibri"/>
        </w:rPr>
        <w:t xml:space="preserve"> обеспечением прав человека в местах принудительного содержания и содействию в создании для осужденных условий их адаптации к жизни в обществе.</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вопросами об оптимизации гражданско-правового положения осужденных к лишению свободы все более </w:t>
      </w:r>
      <w:proofErr w:type="gramStart"/>
      <w:r>
        <w:rPr>
          <w:rFonts w:ascii="Calibri" w:hAnsi="Calibri" w:cs="Calibri"/>
        </w:rPr>
        <w:t>важное значение</w:t>
      </w:r>
      <w:proofErr w:type="gramEnd"/>
      <w:r>
        <w:rPr>
          <w:rFonts w:ascii="Calibri" w:hAnsi="Calibri" w:cs="Calibri"/>
        </w:rPr>
        <w:t xml:space="preserve"> имеет распространение практики альтернативных лишению свободы видов наказания.</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Безусловно, что лишение свободы на определенный срок остается необходимым наказанием лиц, опасность которых, как и самого деяния, является высокой. Однако изоляция от общества далеко не всегда может быть необходимым и адекватным условием достижения исправления значительного числа осужденных и предупреждения совершения ими новых преступлений. Более того, в ряде случаев наказание в виде лишения свободы может только усугублять проблему роста преступности.</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известно, места лишения свободы являются очагами распространения криминальной субкультуры, вырабатывающей свои специфические нормы и ценности. В результате в ряды преступной субкультуры попадают новые лица, в том числе те, кто оказался социально дезадаптированным вследствие своего уязвимого положения (дети-сироты, потерявшие работу, бездомные, оказавшиеся на улице вследствие махинаций с жильем и т.д.).</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свою очередь применение альтернативных видов наказания способствует более объективному соблюдению принципа дифференциации применения наказаний. В связи с этим интерес к альтернативным видам наказания в России уже сегодня должен реализовываться не только в виде законодательных решений, но и в комплексе организационных мер.</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жалобами из мест лишения свободы в адрес Уполномоченного систематически поступают жалобы на ненадлежащие условия содержания в изоляторах временного содержания. В прошедшем году проведены две проверки (из них одна совместно с помощниками Уполномоченного по правам человека в Российской Федерации) в пяти городах республики: Казани, Набережные Челны, Зеленодольске, Мамадыше, Лениногорске. В ходе проверок были выявлены типичные недостатки условий содержания подозреваемых и обвиняемых: </w:t>
      </w:r>
      <w:r>
        <w:rPr>
          <w:rFonts w:ascii="Calibri" w:hAnsi="Calibri" w:cs="Calibri"/>
        </w:rPr>
        <w:lastRenderedPageBreak/>
        <w:t>необорудованность камер полками для индивидуальных принадлежностей, отсутствие кнопки для вызова дежурного, необорудованность камер скамейками по лимиту мест и т.д.</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проведения прокурорских проверок, инициированных Уполномоченным в связи с поступающими жалобами, подобные изъяны выявлены в работе ИВС УВД </w:t>
      </w:r>
      <w:proofErr w:type="gramStart"/>
      <w:r>
        <w:rPr>
          <w:rFonts w:ascii="Calibri" w:hAnsi="Calibri" w:cs="Calibri"/>
        </w:rPr>
        <w:t>г</w:t>
      </w:r>
      <w:proofErr w:type="gramEnd"/>
      <w:r>
        <w:rPr>
          <w:rFonts w:ascii="Calibri" w:hAnsi="Calibri" w:cs="Calibri"/>
        </w:rPr>
        <w:t>. Альметьевска и Черемшанского РОВД.</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надлежащих условий </w:t>
      </w:r>
      <w:proofErr w:type="gramStart"/>
      <w:r>
        <w:rPr>
          <w:rFonts w:ascii="Calibri" w:hAnsi="Calibri" w:cs="Calibri"/>
        </w:rPr>
        <w:t>содержания</w:t>
      </w:r>
      <w:proofErr w:type="gramEnd"/>
      <w:r>
        <w:rPr>
          <w:rFonts w:ascii="Calibri" w:hAnsi="Calibri" w:cs="Calibri"/>
        </w:rPr>
        <w:t xml:space="preserve"> в изоляторах временного содержания арестованных и осужденных во многом связано с трудностями финансового и организационного характера. Отсутствие необходимого финансирования в течение длительного времени является проблемой не только в Татарстане, но и других субъектах Российской Федерации.</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республике есть и отдельные примеры улучшения ситуации. В октябре 2008 года Уполномоченный посетил ИВС УВД </w:t>
      </w:r>
      <w:proofErr w:type="gramStart"/>
      <w:r>
        <w:rPr>
          <w:rFonts w:ascii="Calibri" w:hAnsi="Calibri" w:cs="Calibri"/>
        </w:rPr>
        <w:t>г</w:t>
      </w:r>
      <w:proofErr w:type="gramEnd"/>
      <w:r>
        <w:rPr>
          <w:rFonts w:ascii="Calibri" w:hAnsi="Calibri" w:cs="Calibri"/>
        </w:rPr>
        <w:t>. Набережные Челны, где произведен капитальный ремонт многих камер. Теперь данные помещения отвечают требованиям международных стандартов.</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Набережных Челнах Уполномоченный встретился с министром внутренних дел Российской Федерации Р.Г.Нургалиевым и обсудил с ним ряд проблем в работе изоляторов временного содержания.</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По-прежнему имеют место нарушения при водворении лиц в изоляторы временного содержания. </w:t>
      </w:r>
      <w:proofErr w:type="gramStart"/>
      <w:r>
        <w:rPr>
          <w:rFonts w:ascii="Calibri" w:hAnsi="Calibri" w:cs="Calibri"/>
        </w:rPr>
        <w:t>По результатам проверок в 2008 году были выявлены случаи содержания в одной камере человека, больного туберкулезом, вместе со здоровыми; отсутствие подписей доставленных лиц в журнале, фиксации результатов медицинского освидетельствования на наличие телесных повреждений при убытии; проведение личного обыска лицом противоположного пола, незаконное содержание следственно-арестованных в камере административно задержанных.</w:t>
      </w:r>
      <w:proofErr w:type="gramEnd"/>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улучшения ситуации соблюдения прав человека в условиях пенитенциарной системы необходимо предпринять ряд следующих мер:</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части социальной адаптации осужденных назрела необходимость организовать государственную службу помощи лицам, освободившимся из мест лишения свободы. Разобщенные действия отдельных министерств и ведомств далеко не всегда дают положительный результат. </w:t>
      </w:r>
      <w:proofErr w:type="gramStart"/>
      <w:r>
        <w:rPr>
          <w:rFonts w:ascii="Calibri" w:hAnsi="Calibri" w:cs="Calibri"/>
        </w:rPr>
        <w:t>В частности, на межведомственном уровне следует решить вопрос о разработке комплексной программы по социальной адаптации бывших осужденных из числа лиц без определенного места жительства и занятий;</w:t>
      </w:r>
      <w:proofErr w:type="gramEnd"/>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вновь установить для органов уголовно-исполнительной системы обязанность по проверке наличия условий для размещения осужденного в ближайших субъектах Российской Федерации, если размещение осужденного в исправительном учреждении того региона, где он проживал, является невозможным.</w:t>
      </w:r>
    </w:p>
    <w:p w:rsidR="00592D13" w:rsidRDefault="00592D13">
      <w:pPr>
        <w:widowControl w:val="0"/>
        <w:autoSpaceDE w:val="0"/>
        <w:autoSpaceDN w:val="0"/>
        <w:adjustRightInd w:val="0"/>
        <w:spacing w:after="0" w:line="240" w:lineRule="auto"/>
        <w:jc w:val="center"/>
        <w:rPr>
          <w:rFonts w:ascii="Calibri" w:hAnsi="Calibri" w:cs="Calibri"/>
        </w:rPr>
      </w:pPr>
    </w:p>
    <w:p w:rsidR="00592D13" w:rsidRDefault="00592D13">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СОДЕЙСТВИЕ СОВЕРШЕНСТВОВАНИЮ ЗАКОНОДАТЕЛЬСТВА</w:t>
      </w:r>
    </w:p>
    <w:p w:rsidR="00592D13" w:rsidRDefault="00592D13">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РЕСПУБЛИКИ ТАТАРСТАН.</w:t>
      </w:r>
    </w:p>
    <w:p w:rsidR="00592D13" w:rsidRDefault="00592D13">
      <w:pPr>
        <w:widowControl w:val="0"/>
        <w:autoSpaceDE w:val="0"/>
        <w:autoSpaceDN w:val="0"/>
        <w:adjustRightInd w:val="0"/>
        <w:spacing w:after="0" w:line="240" w:lineRule="auto"/>
        <w:jc w:val="center"/>
        <w:rPr>
          <w:rFonts w:ascii="Calibri" w:hAnsi="Calibri" w:cs="Calibri"/>
        </w:rPr>
      </w:pPr>
      <w:r>
        <w:rPr>
          <w:rFonts w:ascii="Calibri" w:hAnsi="Calibri" w:cs="Calibri"/>
        </w:rPr>
        <w:t>СОДЕЙСТВИЕ ВЗАИМОДЕЙСТВИЮ ГОСУДАРСТВЕННЫХ ОРГАНОВ</w:t>
      </w:r>
    </w:p>
    <w:p w:rsidR="00592D13" w:rsidRDefault="00592D13">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РЕСПУБЛИКИ ТАТАРСТАН В ЗАЩИТЕ ПРАВ И СВОБОД</w:t>
      </w:r>
    </w:p>
    <w:p w:rsidR="00592D13" w:rsidRDefault="00592D13">
      <w:pPr>
        <w:widowControl w:val="0"/>
        <w:autoSpaceDE w:val="0"/>
        <w:autoSpaceDN w:val="0"/>
        <w:adjustRightInd w:val="0"/>
        <w:spacing w:after="0" w:line="240" w:lineRule="auto"/>
        <w:jc w:val="center"/>
        <w:rPr>
          <w:rFonts w:ascii="Calibri" w:hAnsi="Calibri" w:cs="Calibri"/>
        </w:rPr>
      </w:pPr>
      <w:r>
        <w:rPr>
          <w:rFonts w:ascii="Calibri" w:hAnsi="Calibri" w:cs="Calibri"/>
        </w:rPr>
        <w:t>ЧЕЛОВЕКА И ГРАЖДАНИНА</w:t>
      </w:r>
    </w:p>
    <w:p w:rsidR="00592D13" w:rsidRDefault="00592D13">
      <w:pPr>
        <w:widowControl w:val="0"/>
        <w:autoSpaceDE w:val="0"/>
        <w:autoSpaceDN w:val="0"/>
        <w:adjustRightInd w:val="0"/>
        <w:spacing w:after="0" w:line="240" w:lineRule="auto"/>
        <w:jc w:val="center"/>
        <w:rPr>
          <w:rFonts w:ascii="Calibri" w:hAnsi="Calibri" w:cs="Calibri"/>
        </w:rPr>
      </w:pP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 инструментом взаимодействия Уполномоченного с органами государственной власти является участие в законотворческой работе по вопросам прав человека.</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22" w:history="1">
        <w:r>
          <w:rPr>
            <w:rFonts w:ascii="Calibri" w:hAnsi="Calibri" w:cs="Calibri"/>
            <w:color w:val="0000FF"/>
          </w:rPr>
          <w:t>статьей 24</w:t>
        </w:r>
      </w:hyperlink>
      <w:r>
        <w:rPr>
          <w:rFonts w:ascii="Calibri" w:hAnsi="Calibri" w:cs="Calibri"/>
        </w:rPr>
        <w:t xml:space="preserve"> Закона "Об Уполномоченном по правам человека в Республике Татарстан", содействуя совершенствованию законодательства Республики Татарстан, затрагивающего права и свободы человека и гражданина, а также приведению его в соответствие с </w:t>
      </w:r>
      <w:hyperlink r:id="rId23" w:history="1">
        <w:r>
          <w:rPr>
            <w:rFonts w:ascii="Calibri" w:hAnsi="Calibri" w:cs="Calibri"/>
            <w:color w:val="0000FF"/>
          </w:rPr>
          <w:t>Конституцией</w:t>
        </w:r>
      </w:hyperlink>
      <w:r>
        <w:rPr>
          <w:rFonts w:ascii="Calibri" w:hAnsi="Calibri" w:cs="Calibri"/>
        </w:rPr>
        <w:t xml:space="preserve"> РФ, </w:t>
      </w:r>
      <w:hyperlink r:id="rId24" w:history="1">
        <w:r>
          <w:rPr>
            <w:rFonts w:ascii="Calibri" w:hAnsi="Calibri" w:cs="Calibri"/>
            <w:color w:val="0000FF"/>
          </w:rPr>
          <w:t>Конституцией</w:t>
        </w:r>
      </w:hyperlink>
      <w:r>
        <w:rPr>
          <w:rFonts w:ascii="Calibri" w:hAnsi="Calibri" w:cs="Calibri"/>
        </w:rPr>
        <w:t xml:space="preserve"> РТ, общепризнанными принципами и нормами международного права, международными договорами Российской Федерации, Уполномоченный вправе:</w:t>
      </w:r>
    </w:p>
    <w:p w:rsidR="00592D13" w:rsidRDefault="00592D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вносить в Государственный Совет РТ, реализуя право законодательной инициативы, законопроекты об изменении или дополнении законов, если Уполномоченный полагает, что решения или действия (бездействие) государственных органов, органов местного самоуправления или должностных лиц, нарушающие права и свободы человека и гражданина, совершаются на основании и во исполнение законов, либо в силу существующих пробелов в законах, либо в </w:t>
      </w:r>
      <w:r>
        <w:rPr>
          <w:rFonts w:ascii="Calibri" w:hAnsi="Calibri" w:cs="Calibri"/>
        </w:rPr>
        <w:lastRenderedPageBreak/>
        <w:t xml:space="preserve">случае, если законы противоречат </w:t>
      </w:r>
      <w:hyperlink r:id="rId25" w:history="1">
        <w:r>
          <w:rPr>
            <w:rFonts w:ascii="Calibri" w:hAnsi="Calibri" w:cs="Calibri"/>
            <w:color w:val="0000FF"/>
          </w:rPr>
          <w:t>Конституции</w:t>
        </w:r>
        <w:proofErr w:type="gramEnd"/>
      </w:hyperlink>
      <w:r>
        <w:rPr>
          <w:rFonts w:ascii="Calibri" w:hAnsi="Calibri" w:cs="Calibri"/>
        </w:rPr>
        <w:t xml:space="preserve"> Российской Федерации, </w:t>
      </w:r>
      <w:hyperlink r:id="rId26" w:history="1">
        <w:r>
          <w:rPr>
            <w:rFonts w:ascii="Calibri" w:hAnsi="Calibri" w:cs="Calibri"/>
            <w:color w:val="0000FF"/>
          </w:rPr>
          <w:t>Конституции</w:t>
        </w:r>
      </w:hyperlink>
      <w:r>
        <w:rPr>
          <w:rFonts w:ascii="Calibri" w:hAnsi="Calibri" w:cs="Calibri"/>
        </w:rPr>
        <w:t xml:space="preserve"> Республики Татарстан, общепризнанным принципам и нормам международного права, международным договорам Российской Федерации;</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рабочих группах, создаваемых для разработки проектов законов Республики Татарстан, касающихся прав и свобод человека и гражданина;</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примерные планы законодательной работы Государственного Совета Республики Татарстан и находящиеся на рассмотрении Государственного Совета Республики Татарстан проекты законов Республики Татарстан и Российской Федерации.</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норма позволяет не только следить за состоянием законодательства, но и реально формировать его, приводя в соответствие с международными стандартами и нормами в области защиты прав человека. Это позволяет совершенствовать механизм имплементации норм международного права в национальное законодательство и содействует правовому имиджу Татарстана на международной арене.</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2008 году Уполномоченный принимал активное участие в заседаниях Государственного Совета РТ, парламентских слушаниях, в работе комитетов, рабочих группах при обсуждении законопроектов, касающихся прав и свобод человека и гражданина. Так, Уполномоченным были рассмотрены и подготовлены заключения по проектам законов "О внесении изменения в </w:t>
      </w:r>
      <w:hyperlink r:id="rId27" w:history="1">
        <w:r>
          <w:rPr>
            <w:rFonts w:ascii="Calibri" w:hAnsi="Calibri" w:cs="Calibri"/>
            <w:color w:val="0000FF"/>
          </w:rPr>
          <w:t>Закон</w:t>
        </w:r>
      </w:hyperlink>
      <w:r>
        <w:rPr>
          <w:rFonts w:ascii="Calibri" w:hAnsi="Calibri" w:cs="Calibri"/>
        </w:rPr>
        <w:t xml:space="preserve"> Республики Татарстан "Об Уполномоченном по правам человека в Республике Татарстан", "О внесении изменений в </w:t>
      </w:r>
      <w:hyperlink r:id="rId28" w:history="1">
        <w:r>
          <w:rPr>
            <w:rFonts w:ascii="Calibri" w:hAnsi="Calibri" w:cs="Calibri"/>
            <w:color w:val="0000FF"/>
          </w:rPr>
          <w:t>Закон</w:t>
        </w:r>
      </w:hyperlink>
      <w:r>
        <w:rPr>
          <w:rFonts w:ascii="Calibri" w:hAnsi="Calibri" w:cs="Calibri"/>
        </w:rPr>
        <w:t xml:space="preserve"> Республики Татарстан "Об Общественной палате Республики Татарстан". Подготовлены поправки по проекту </w:t>
      </w:r>
      <w:hyperlink r:id="rId29" w:history="1">
        <w:r>
          <w:rPr>
            <w:rFonts w:ascii="Calibri" w:hAnsi="Calibri" w:cs="Calibri"/>
            <w:color w:val="0000FF"/>
          </w:rPr>
          <w:t>закона</w:t>
        </w:r>
      </w:hyperlink>
      <w:r>
        <w:rPr>
          <w:rFonts w:ascii="Calibri" w:hAnsi="Calibri" w:cs="Calibri"/>
        </w:rPr>
        <w:t xml:space="preserve"> РТ "Об общественных воспитателях".</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государственного советника при Президенте РТ по социальным вопросам Т.П.Ларионовой рассмотрены проекты положений о республиканских конкурсах среди семей "Гордость Татарстана", женской красоты и материнства "Нечкэбил" и средств массовой информации "Семья-2008", а также проект решения по этому вопросу, по которым были высказаны предложения.</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просьбе руководителя Управления Федеральной службы судебных приставов по РТ Уполномоченным был рассмотрен проект федерального закона об изменении и дополнении </w:t>
      </w:r>
      <w:hyperlink r:id="rId30" w:history="1">
        <w:r>
          <w:rPr>
            <w:rFonts w:ascii="Calibri" w:hAnsi="Calibri" w:cs="Calibri"/>
            <w:color w:val="0000FF"/>
          </w:rPr>
          <w:t>статей 45</w:t>
        </w:r>
      </w:hyperlink>
      <w:r>
        <w:rPr>
          <w:rFonts w:ascii="Calibri" w:hAnsi="Calibri" w:cs="Calibri"/>
        </w:rPr>
        <w:t xml:space="preserve"> и </w:t>
      </w:r>
      <w:hyperlink r:id="rId31" w:history="1">
        <w:r>
          <w:rPr>
            <w:rFonts w:ascii="Calibri" w:hAnsi="Calibri" w:cs="Calibri"/>
            <w:color w:val="0000FF"/>
          </w:rPr>
          <w:t>120</w:t>
        </w:r>
      </w:hyperlink>
      <w:r>
        <w:rPr>
          <w:rFonts w:ascii="Calibri" w:hAnsi="Calibri" w:cs="Calibri"/>
        </w:rPr>
        <w:t xml:space="preserve"> Семейного кодекса Российской Федерации.</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Являясь членом Республиканского совета по реализации антикоррупционной политики, Уполномоченный внес предложения о подготовке регламента по антикоррупционной политике, а также о включении в примерный план законопроектной работы Государственного Совета РТ разработку комментария к </w:t>
      </w:r>
      <w:hyperlink r:id="rId32" w:history="1">
        <w:r>
          <w:rPr>
            <w:rFonts w:ascii="Calibri" w:hAnsi="Calibri" w:cs="Calibri"/>
            <w:color w:val="0000FF"/>
          </w:rPr>
          <w:t>Закону</w:t>
        </w:r>
      </w:hyperlink>
      <w:r>
        <w:rPr>
          <w:rFonts w:ascii="Calibri" w:hAnsi="Calibri" w:cs="Calibri"/>
        </w:rPr>
        <w:t xml:space="preserve"> "О противодействии коррупции в Республике Татарстан".</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 аппарата Уполномоченного принял участие в парламентских слушаниях "Проблемы законодательства, регулирующего положение детей-сирот и детей, оставшихся без попечения родителей", в работе круглого стола по теме "Проблемы развития института уполномоченных по правам ребенка в субъектах Российской Федерации", организованных Комитетом по делам женщин, семьи и детей Государственной Думы.</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Продолжает активно развиваться взаимодействие с уполномоченными по правам человека в субъектах Российской Федерации. Уполномоченный оказал методическую и практическую помощь в вопросах становления этого института в Ненецком автономном округе, делился накопленным опытом в совершенствовании законодательства, а также оказывал содействие в правоприменительной практике уполномоченным по правам человека в субъектах РФ.</w:t>
      </w:r>
    </w:p>
    <w:p w:rsidR="00592D13" w:rsidRDefault="00592D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связи с внесением Государственным Советом РТ в Государственную Думу в порядке законодательной инициативы проекта федерального закона "О внесении изменений в </w:t>
      </w:r>
      <w:hyperlink r:id="rId33" w:history="1">
        <w:r>
          <w:rPr>
            <w:rFonts w:ascii="Calibri" w:hAnsi="Calibri" w:cs="Calibri"/>
            <w:color w:val="0000FF"/>
          </w:rPr>
          <w:t>Закон</w:t>
        </w:r>
      </w:hyperlink>
      <w:r>
        <w:rPr>
          <w:rFonts w:ascii="Calibri" w:hAnsi="Calibri" w:cs="Calibri"/>
        </w:rPr>
        <w:t xml:space="preserve"> Российской Федерации "Об образовании" и </w:t>
      </w:r>
      <w:hyperlink r:id="rId34" w:history="1">
        <w:r>
          <w:rPr>
            <w:rFonts w:ascii="Calibri" w:hAnsi="Calibri" w:cs="Calibri"/>
            <w:color w:val="0000FF"/>
          </w:rPr>
          <w:t>статью 5</w:t>
        </w:r>
      </w:hyperlink>
      <w:r>
        <w:rPr>
          <w:rFonts w:ascii="Calibri" w:hAnsi="Calibri" w:cs="Calibri"/>
        </w:rPr>
        <w:t xml:space="preserve"> Федерального закона "О высшем и послевузовском профессиональном образовании" Уполномоченный направил обращение коллегам - Уполномоченному по правам человека в Российской Федерации и уполномоченным по правам человека в 48 субъектах РФ.</w:t>
      </w:r>
      <w:proofErr w:type="gramEnd"/>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обращении отмечена необходимость обеспечения соблюдения прав всех народов на самостоятельное этнокультурное развитие, сохранение родного языка, системы национального образования, самобытной культуры, права на знание истории родного края, сохранение и развитие традиций, патриотического воспитания подрастающего поколения и выражена просьба поддержать данную инициативу парламента Татарстана.</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Данное обращение нашло понимание и поддержку уполномоченных по правам человека в </w:t>
      </w:r>
      <w:r>
        <w:rPr>
          <w:rFonts w:ascii="Calibri" w:hAnsi="Calibri" w:cs="Calibri"/>
        </w:rPr>
        <w:lastRenderedPageBreak/>
        <w:t>ряде субъектов, в том числе Чеченской Республике, Республике Дагестан, Алтайском крае. Большинство уполномоченных по правам человека обратились также в законодательные (представительные) органы субъектов о поддержке данной инициативы.</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5" w:history="1">
        <w:r>
          <w:rPr>
            <w:rFonts w:ascii="Calibri" w:hAnsi="Calibri" w:cs="Calibri"/>
            <w:color w:val="0000FF"/>
          </w:rPr>
          <w:t>Конституцией</w:t>
        </w:r>
      </w:hyperlink>
      <w:r>
        <w:rPr>
          <w:rFonts w:ascii="Calibri" w:hAnsi="Calibri" w:cs="Calibri"/>
        </w:rPr>
        <w:t xml:space="preserve"> Татарстана Уполномоченный активно реализует право законодательной инициативы в Государственном Совете РТ.</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Уполномоченным был подготовлен и внесен в Государственный Совет проект закона "О реализации государственной политики в интересах детей в Республике Татарстан". В связи с включением отдельных положений законопроекта в проект Семейного </w:t>
      </w:r>
      <w:hyperlink r:id="rId36" w:history="1">
        <w:r>
          <w:rPr>
            <w:rFonts w:ascii="Calibri" w:hAnsi="Calibri" w:cs="Calibri"/>
            <w:color w:val="0000FF"/>
          </w:rPr>
          <w:t>кодекса</w:t>
        </w:r>
      </w:hyperlink>
      <w:r>
        <w:rPr>
          <w:rFonts w:ascii="Calibri" w:hAnsi="Calibri" w:cs="Calibri"/>
        </w:rPr>
        <w:t xml:space="preserve"> Республики Татарстан Уполномоченный отозвал вышеуказанный законопроект.</w:t>
      </w:r>
    </w:p>
    <w:p w:rsidR="00592D13" w:rsidRDefault="00592D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обеспечения соблюдения принципа равенства потерпевшего с другими участниками уголовного судопроизводства, усиления юридической защиты потерпевшими своих прав Уполномоченным был разработан и внесен в Государственный Совет РТ проект федерального закона "О внесении изменений в Уголовно-процессуальный </w:t>
      </w:r>
      <w:hyperlink r:id="rId37" w:history="1">
        <w:r>
          <w:rPr>
            <w:rFonts w:ascii="Calibri" w:hAnsi="Calibri" w:cs="Calibri"/>
            <w:color w:val="0000FF"/>
          </w:rPr>
          <w:t>кодекс</w:t>
        </w:r>
      </w:hyperlink>
      <w:r>
        <w:rPr>
          <w:rFonts w:ascii="Calibri" w:hAnsi="Calibri" w:cs="Calibri"/>
        </w:rPr>
        <w:t xml:space="preserve"> Российской Федерации и </w:t>
      </w:r>
      <w:hyperlink r:id="rId38" w:history="1">
        <w:r>
          <w:rPr>
            <w:rFonts w:ascii="Calibri" w:hAnsi="Calibri" w:cs="Calibri"/>
            <w:color w:val="0000FF"/>
          </w:rPr>
          <w:t>статью 25</w:t>
        </w:r>
      </w:hyperlink>
      <w:r>
        <w:rPr>
          <w:rFonts w:ascii="Calibri" w:hAnsi="Calibri" w:cs="Calibri"/>
        </w:rPr>
        <w:t xml:space="preserve"> Федерального закона "Об адвокатской деятельности и адвокатуре в Российской Федерации".</w:t>
      </w:r>
      <w:proofErr w:type="gramEnd"/>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примерный план законопроектной работы Государственного Совета Татарстана на 2009 год включены две законодательные инициативы Уполномоченного.</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отдельное направление в деятельности Уполномоченного по совершенствованию законодательства выделяется мониторинг законодательства и взаимодействие с Центром мониторинга законодательства и правоприменительной практики при Совете Федерации. По просьбе первого заместителя руководителя этого Центра Г.Э.Бурбулиса Уполномоченный принял участие в совещании по подготовке </w:t>
      </w:r>
      <w:proofErr w:type="gramStart"/>
      <w:r>
        <w:rPr>
          <w:rFonts w:ascii="Calibri" w:hAnsi="Calibri" w:cs="Calibri"/>
        </w:rPr>
        <w:t>доклада Совета Федерации Федерального Собрания Российской Федерации</w:t>
      </w:r>
      <w:proofErr w:type="gramEnd"/>
      <w:r>
        <w:rPr>
          <w:rFonts w:ascii="Calibri" w:hAnsi="Calibri" w:cs="Calibri"/>
        </w:rPr>
        <w:t xml:space="preserve"> 2008 года "О состоянии законодательства в Российской Федерации". Предметом обсуждения были концепция, структура, содержание, а также выводы и рекомендации раздела Доклада Совета Федерации 2008 года "О состоянии законодательства в Российской Федерации - мониторинг законодательства и правоприменительной практики в деятельности института Уполномоченного по правам человека в Российской Федерации".</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высказал предложения по структуре Доклада, необходимости принятия государственных мер по обеспечению минимизации негативного влияния финансового кризиса на уровень и качество жизни граждан, а также о разработке блока федеральных законопроектов в сфере обеспечения и защиты прав и свобод человека и гражданина. Кроме того, Уполномоченным подготовлены материалы о деятельности по совершенствованию законодательства для включения в вышеупомянутый доклад.</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 аппарата Уполномоченного принял участие в VI Всероссийской научно-практической конференции "Мониторинг права как основа стратегии инновационного развития Российской Федерации", организованной Центром мониторинга законодательства и правоприменительной практики при Совете Федерации.</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по просьбе Санкт-Петербургского гуманитарно-политологического центра "Стратегия" сотрудник аппарата Уполномоченного выступил на семинаре "Участие Уполномоченного по правам человека в законотворчестве и мониторинге права" (</w:t>
      </w:r>
      <w:proofErr w:type="gramStart"/>
      <w:r>
        <w:rPr>
          <w:rFonts w:ascii="Calibri" w:hAnsi="Calibri" w:cs="Calibri"/>
        </w:rPr>
        <w:t>г</w:t>
      </w:r>
      <w:proofErr w:type="gramEnd"/>
      <w:r>
        <w:rPr>
          <w:rFonts w:ascii="Calibri" w:hAnsi="Calibri" w:cs="Calibri"/>
        </w:rPr>
        <w:t>. Пушкин) с лекцией об опыте законотворческой деятельности Уполномоченного по правам человека в Татарстане. Семинар организован при поддержке фонда Макартуров и Центра мониторинга законодательства и правоприменительной практики при Совете Федерации для сотрудников аппаратов уполномоченных по правам человека, работающих в Дагестане, Калмыкии, Удмуртии и Саха (Якутии), Пермском, Хабаровском краях, Брянской, Волгоградской, Тверской областях и Санкт-Петербурге.</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работы межрегиональной конференции "Земельные паи: от права владения до права собственности" (</w:t>
      </w:r>
      <w:proofErr w:type="gramStart"/>
      <w:r>
        <w:rPr>
          <w:rFonts w:ascii="Calibri" w:hAnsi="Calibri" w:cs="Calibri"/>
        </w:rPr>
        <w:t>г</w:t>
      </w:r>
      <w:proofErr w:type="gramEnd"/>
      <w:r>
        <w:rPr>
          <w:rFonts w:ascii="Calibri" w:hAnsi="Calibri" w:cs="Calibri"/>
        </w:rPr>
        <w:t>. Самара) сотрудник аппарата Уполномоченного принял участие в разработке специальной брошюры "Памятка собственникам земельных паев".</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правозащитной деятельности Уполномоченного взаимодействие с парламентом занимает особое место: ежегодные доклады рассматриваются на его заседаниях, организация и проведение международных семинаров и конференций Уполномоченного проходят при поддержке и содействии Государственного Совета РТ, участии депутатов.</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 Уполномоченного принимал участие в заседаниях Конституционного суда </w:t>
      </w:r>
      <w:r>
        <w:rPr>
          <w:rFonts w:ascii="Calibri" w:hAnsi="Calibri" w:cs="Calibri"/>
        </w:rPr>
        <w:lastRenderedPageBreak/>
        <w:t>Республики Татарстан, в ходе которых были даны заключения по рассматриваемым вопросам.</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взаимодействия с государственными органами республики Уполномоченный принимал участие в заседаниях коллегий министерств, Главного управления Федеральной службы судебных приставов по РТ, Управления Судебного Департамента при Верховном Суде Российской Федерации в Республике Татарстан, а также Прокуратуры Республики Татарстан.</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заключенного в 2006 году между Уполномоченным и Общественной палатой соглашения о сотрудничестве в целях содействия взаимодействию государственных органов республики в защите прав и свобод человека и гражданина происходил постоянный обмен информацией, проводились плановые выездные приемы граждан в городах и районах республики.</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прошедшем году проведены выездные приемы граждан в городах Альметьевск, Агрыз, Буинск, Зеленодольск, Лениногорск, в Атнинском, Апастовском и Высокогорском районах совместно с сотрудниками Общественной палаты. Эта практика будет продолжена и в будущем.</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намерен в соответствии с </w:t>
      </w:r>
      <w:hyperlink r:id="rId39" w:history="1">
        <w:r>
          <w:rPr>
            <w:rFonts w:ascii="Calibri" w:hAnsi="Calibri" w:cs="Calibri"/>
            <w:color w:val="0000FF"/>
          </w:rPr>
          <w:t>Законом</w:t>
        </w:r>
      </w:hyperlink>
      <w:r>
        <w:rPr>
          <w:rFonts w:ascii="Calibri" w:hAnsi="Calibri" w:cs="Calibri"/>
        </w:rPr>
        <w:t xml:space="preserve"> "Об Уполномоченном по правам человека в Республике Татарстан" и далее содействовать совершенствованию законодательства Республики Татарстан, затрагивающего права и свободы человека и гражданина.</w:t>
      </w:r>
    </w:p>
    <w:p w:rsidR="00592D13" w:rsidRDefault="00592D13">
      <w:pPr>
        <w:widowControl w:val="0"/>
        <w:autoSpaceDE w:val="0"/>
        <w:autoSpaceDN w:val="0"/>
        <w:adjustRightInd w:val="0"/>
        <w:spacing w:after="0" w:line="240" w:lineRule="auto"/>
        <w:jc w:val="center"/>
        <w:rPr>
          <w:rFonts w:ascii="Calibri" w:hAnsi="Calibri" w:cs="Calibri"/>
        </w:rPr>
      </w:pPr>
    </w:p>
    <w:p w:rsidR="00592D13" w:rsidRDefault="00592D13">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 xml:space="preserve">ВЗАИМОДЕЙСТВИЕ С </w:t>
      </w:r>
      <w:proofErr w:type="gramStart"/>
      <w:r>
        <w:rPr>
          <w:rFonts w:ascii="Calibri" w:hAnsi="Calibri" w:cs="Calibri"/>
        </w:rPr>
        <w:t>МЕЖДУНАРОДНЫМИ</w:t>
      </w:r>
      <w:proofErr w:type="gramEnd"/>
      <w:r>
        <w:rPr>
          <w:rFonts w:ascii="Calibri" w:hAnsi="Calibri" w:cs="Calibri"/>
        </w:rPr>
        <w:t>, ФЕДЕРАЛЬНЫМИ И</w:t>
      </w:r>
    </w:p>
    <w:p w:rsidR="00592D13" w:rsidRDefault="00592D13">
      <w:pPr>
        <w:widowControl w:val="0"/>
        <w:autoSpaceDE w:val="0"/>
        <w:autoSpaceDN w:val="0"/>
        <w:adjustRightInd w:val="0"/>
        <w:spacing w:after="0" w:line="240" w:lineRule="auto"/>
        <w:jc w:val="center"/>
        <w:rPr>
          <w:rFonts w:ascii="Calibri" w:hAnsi="Calibri" w:cs="Calibri"/>
        </w:rPr>
      </w:pPr>
      <w:r>
        <w:rPr>
          <w:rFonts w:ascii="Calibri" w:hAnsi="Calibri" w:cs="Calibri"/>
        </w:rPr>
        <w:t>РЕГИОНАЛЬНЫМИ ИНСТИТУТАМИ В ОБЛАСТИ ЗАЩИТЫ ПРАВ ЧЕЛОВЕКА</w:t>
      </w:r>
    </w:p>
    <w:p w:rsidR="00592D13" w:rsidRDefault="00592D13">
      <w:pPr>
        <w:widowControl w:val="0"/>
        <w:autoSpaceDE w:val="0"/>
        <w:autoSpaceDN w:val="0"/>
        <w:adjustRightInd w:val="0"/>
        <w:spacing w:after="0" w:line="240" w:lineRule="auto"/>
        <w:jc w:val="center"/>
        <w:rPr>
          <w:rFonts w:ascii="Calibri" w:hAnsi="Calibri" w:cs="Calibri"/>
        </w:rPr>
      </w:pP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эффективного механизма защиты прав человека в республике в значительной мере зависит от уровня взаимодействия и сотрудничества Уполномоченного с органами государственной власти и органами местного самоуправления, структурами гражданского общества и средствами массовой информации. Очевидно, что для того чтобы эти отношения строились в конституционно-правовом поле, необходимо, чтобы все участники этого процесса действовали согласованно.</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время работы Уполномоченным были установлены конструктивные отношения со многими государственными органами и муниципальными образованиями.</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совершенствования механизмов в области защиты прав и свобод человека и гражданина и обмена опытом регулярным стало участие Уполномоченного и сотрудников его аппарата в мероприятиях, проводимых в республике по вопросам соблюдения прав и свобод человека и гражданина.</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в январе 2008 года в Министерстве юстиции РТ состоялось заседание совета Татарского регионального отделения общероссийской общественной организации "Ассоциация юристов России", </w:t>
      </w:r>
      <w:proofErr w:type="gramStart"/>
      <w:r>
        <w:rPr>
          <w:rFonts w:ascii="Calibri" w:hAnsi="Calibri" w:cs="Calibri"/>
        </w:rPr>
        <w:t>членом</w:t>
      </w:r>
      <w:proofErr w:type="gramEnd"/>
      <w:r>
        <w:rPr>
          <w:rFonts w:ascii="Calibri" w:hAnsi="Calibri" w:cs="Calibri"/>
        </w:rPr>
        <w:t xml:space="preserve"> которого является Уполномоченный, где был обсужден устав совета Татарского регионального отделения.</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февраля в Казани состоялся круглый стол на тему "Правовое обеспечение законных интересов личности", организованный Уполномоченным по правам человека в РТ, академией управления "ТИСБИ" при участии известной международной независимой правозащитной организации "Международная амнистия". Участниками были обсуждены актуальные вопросы правоприменительной практики в борьбе с преступностью среди несовершеннолетних, экстремизмом, становления ювенальной юстиции и другие.</w:t>
      </w:r>
    </w:p>
    <w:p w:rsidR="00592D13" w:rsidRDefault="00592D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марте в столице республики Уполномоченный совместно с Министерством внутренних дел по РТ при содействии</w:t>
      </w:r>
      <w:proofErr w:type="gramEnd"/>
      <w:r>
        <w:rPr>
          <w:rFonts w:ascii="Calibri" w:hAnsi="Calibri" w:cs="Calibri"/>
        </w:rPr>
        <w:t xml:space="preserve"> Аппарата Президента республики, Кабинета Министров, Государственного Совета РТ провел международную конференцию по теме "Проблемы борьбы с торговлей людьми и международной организованной преступностью".</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работе конференции приняли участие эксперты международных организаций по миграции, Интерпола, специалисты министерств внутренней безопасности и юстиции США, а также эксперты из Генеральной прокуратуры, Следственного комитета при Генеральной прокуратуре РФ, Министерства внутренних дел РФ, Федеральной службы по финансовому мониторингу России. Кроме того, в конференции участвовали представители государственных, муниципальных и правоохранительных органов, высших учебных заведений и неправительственных правозащитных организаций Татарстана.</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июле Уполномоченный принял участие в работе выездного заседания Республиканского </w:t>
      </w:r>
      <w:r>
        <w:rPr>
          <w:rFonts w:ascii="Calibri" w:hAnsi="Calibri" w:cs="Calibri"/>
        </w:rPr>
        <w:lastRenderedPageBreak/>
        <w:t>совета по вопросам благотворительной деятельности, где обсуждались вопросы благотворительности, а также демографические проблемы в республике.</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декабре по инициативе Уполномоченного при содействии Аппарата Президента Татарстана, Кабинета Министров и Государственного Совета РТ в г. Казани состоялась международная научно-практическая конференция, посвященная 60-летию принятия Генеральной Ассамблеей ООН Всеобщей декларации прав человека. В ходе ее работы состоялся обмен научным и практическим опытом, а также обсуждены проблемы и направления дальнейшей совместной деятельности в деле защиты прав человека. Во время открытия конференции Уполномоченный наградил почетными грамотами видных ученых и деятелей наук в области прав и свобод человека и гражданина. Победителям конкурса, объявленного Уполномоченным среди студентов и аспирантов юридических факультетов, были вручены дипломы и ценные подарки.</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истекшем году Уполномоченный участвовал в заседаниях Координационного совета Уполномоченного по правам человека в Российской Федерации и уполномоченных по правам человека в субъектах РФ, где обсуждались актуальные вопросы защиты прав человека.</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в сентябре 2008 года Уполномоченный принял участие в работе заседания Координационного совета в </w:t>
      </w:r>
      <w:proofErr w:type="gramStart"/>
      <w:r>
        <w:rPr>
          <w:rFonts w:ascii="Calibri" w:hAnsi="Calibri" w:cs="Calibri"/>
        </w:rPr>
        <w:t>г</w:t>
      </w:r>
      <w:proofErr w:type="gramEnd"/>
      <w:r>
        <w:rPr>
          <w:rFonts w:ascii="Calibri" w:hAnsi="Calibri" w:cs="Calibri"/>
        </w:rPr>
        <w:t>. Твери с участием министра внутренних дел Российской Федерации Р.Г.Нургалиева. На нем были обсуждены вопросы взаимодействия уполномоченных по правам человека с органами Министерства внутренних дел РФ в сфере защиты прав человека в Российской Федерации.</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своем выступлении Уполномоченный высказал предложения по ряду проблем в правоохранительной деятельности и обратил внимание министра на некоторые вопросы, связанные с мерами по противодействию наркомании, ускорением принятия закона "О правоохранительной службе в Российской Федерации", а также внесением изменений в Уголовно-процессуальный </w:t>
      </w:r>
      <w:hyperlink r:id="rId40" w:history="1">
        <w:r>
          <w:rPr>
            <w:rFonts w:ascii="Calibri" w:hAnsi="Calibri" w:cs="Calibri"/>
            <w:color w:val="0000FF"/>
          </w:rPr>
          <w:t>кодекс</w:t>
        </w:r>
      </w:hyperlink>
      <w:r>
        <w:rPr>
          <w:rFonts w:ascii="Calibri" w:hAnsi="Calibri" w:cs="Calibri"/>
        </w:rPr>
        <w:t xml:space="preserve"> и законодательство об административных правонарушениях.</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Министр Р.Г.Нургалиев подчеркнул особую роль уполномоченных </w:t>
      </w:r>
      <w:proofErr w:type="gramStart"/>
      <w:r>
        <w:rPr>
          <w:rFonts w:ascii="Calibri" w:hAnsi="Calibri" w:cs="Calibri"/>
        </w:rPr>
        <w:t>по правам человека в регионах России в необходимости сотрудничества региональных омбудсменов с органами внутренних дел в защите</w:t>
      </w:r>
      <w:proofErr w:type="gramEnd"/>
      <w:r>
        <w:rPr>
          <w:rFonts w:ascii="Calibri" w:hAnsi="Calibri" w:cs="Calibri"/>
        </w:rPr>
        <w:t xml:space="preserve"> прав человека.</w:t>
      </w:r>
    </w:p>
    <w:p w:rsidR="00592D13" w:rsidRDefault="00592D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Уполномоченный отмечает, что решение Бюро Международного координационного комитета национальных правозащитных институтов Совета ООН по правам человека о присвоении институту Уполномоченного по правам человека в Российской Федерации высшего аккредитационного статуса "А" свидетельствует о международном признании и значении этого национального механизма в обеспечении прав и свобод человека и гражданина, необходимости его поддержки и развития на региональном уровне.</w:t>
      </w:r>
      <w:proofErr w:type="gramEnd"/>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истекшем году Уполномоченный осуществлял тесное сотрудничество и с международными правозащитными организациями.</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в апреле по приглашению Комиссара по правам человека Совета Европы Уполномоченный принял участие в работе семинара "Права людей, лишенных свободы: роль национальных институтов по правам человека стран, являющихся участниками Факультативного протокола к конвенции ООН против пыток (OPCAT), а также не являющихся таковыми" в </w:t>
      </w:r>
      <w:proofErr w:type="gramStart"/>
      <w:r>
        <w:rPr>
          <w:rFonts w:ascii="Calibri" w:hAnsi="Calibri" w:cs="Calibri"/>
        </w:rPr>
        <w:t>г</w:t>
      </w:r>
      <w:proofErr w:type="gramEnd"/>
      <w:r>
        <w:rPr>
          <w:rFonts w:ascii="Calibri" w:hAnsi="Calibri" w:cs="Calibri"/>
        </w:rPr>
        <w:t>. Падуя (Италия). В ходе семинара обсуждались вопросы взаимодействия международных и национальных институтов по защите прав человека, создания национальных механизмов по предотвращению пыток в соответствии с действующими международными и европейскими документами. Факультативный протокол к конвенц</w:t>
      </w:r>
      <w:proofErr w:type="gramStart"/>
      <w:r>
        <w:rPr>
          <w:rFonts w:ascii="Calibri" w:hAnsi="Calibri" w:cs="Calibri"/>
        </w:rPr>
        <w:t>ии ОО</w:t>
      </w:r>
      <w:proofErr w:type="gramEnd"/>
      <w:r>
        <w:rPr>
          <w:rFonts w:ascii="Calibri" w:hAnsi="Calibri" w:cs="Calibri"/>
        </w:rPr>
        <w:t>Н против пыток и Европейская конвенция по предупреждению пыток и бесчеловечного или унижающего достоинство обращения или наказания обязывают стран-участниц создать у себя такие механизмы. Уполномоченный в своем выступлении высказал рекомендации по предотвращению пыток и конкретные предложения о взаимодействии государственных органов и неправительственных организаций в этой области.</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также принял участие в экспертном семинаре "Дискриминация по признаку пола на рынке труда: правоприменение антидискриминационного законодательства и судебная защита", состоявшемся при поддержке Агентства США по международному развитию (USAID) в </w:t>
      </w:r>
      <w:proofErr w:type="gramStart"/>
      <w:r>
        <w:rPr>
          <w:rFonts w:ascii="Calibri" w:hAnsi="Calibri" w:cs="Calibri"/>
        </w:rPr>
        <w:t>г</w:t>
      </w:r>
      <w:proofErr w:type="gramEnd"/>
      <w:r>
        <w:rPr>
          <w:rFonts w:ascii="Calibri" w:hAnsi="Calibri" w:cs="Calibri"/>
        </w:rPr>
        <w:t>. Москве.</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июле Уполномоченный по приглашению Комиссара по правам человека Совета Европы </w:t>
      </w:r>
      <w:r>
        <w:rPr>
          <w:rFonts w:ascii="Calibri" w:hAnsi="Calibri" w:cs="Calibri"/>
        </w:rPr>
        <w:lastRenderedPageBreak/>
        <w:t>Томаса Хаммерберга, а также президента Санкт-Петербургского гуманитарно-политологического центра "Стратегия" А.Ю.Сунгурова принял участие в XI круглом столе уполномоченных по правам человека в субъектах РФ, который состоялся в г. Пушкин.</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Круглый стол проводился в рамках совместной программы Совета Европы и Европейского союза, целью которой являлось развитие активной сети независимых внесудебных структур по защите прав человека ("Проект равного взаимообмена"). В его работе приняли участие Уполномоченный по правам человека в Российской Федерации, первый заместитель руководителя Центра мониторинга законодательства и правоприменительной практики при Совете Федерации Г.Э.Бурбулис, а также региональные уполномоченные по правам человека. Выступившие отметили необходимость развития сотрудничества государственных и правозащитных </w:t>
      </w:r>
      <w:proofErr w:type="gramStart"/>
      <w:r>
        <w:rPr>
          <w:rFonts w:ascii="Calibri" w:hAnsi="Calibri" w:cs="Calibri"/>
        </w:rPr>
        <w:t>органов</w:t>
      </w:r>
      <w:proofErr w:type="gramEnd"/>
      <w:r>
        <w:rPr>
          <w:rFonts w:ascii="Calibri" w:hAnsi="Calibri" w:cs="Calibri"/>
        </w:rPr>
        <w:t xml:space="preserve"> как на внутригосударственном, так и на международном уровне в области мониторинга законодательства.</w:t>
      </w: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своем выступлении на тему "Роль законодательной инициативы в деятельности Уполномоченного по правам человека в Республике Татарстан" Уполномоченный выразил озабоченность состоянием законодательных инициатив субъектов Федерации и необходимость активизации работы по их продвижению.</w:t>
      </w:r>
    </w:p>
    <w:p w:rsidR="00592D13" w:rsidRDefault="00592D1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Уполномоченный выдвинул инициативу создания рабочей группы при Координационном совете Уполномоченного по правам человека в Российской Федерации и уполномоченных по правам человека в субъектах РФ по осуществлению независимого мониторинга законодательства с точки зрения его совершенствования в сфере обеспечения прав и свобод человека и гражданина, а также информационного центра Совета Европы при уполномоченных по правам человека в субъектах РФ.</w:t>
      </w:r>
      <w:proofErr w:type="gramEnd"/>
      <w:r>
        <w:rPr>
          <w:rFonts w:ascii="Calibri" w:hAnsi="Calibri" w:cs="Calibri"/>
        </w:rPr>
        <w:t xml:space="preserve"> Все предложения были поддержаны и включены в итоговый документ, принятый участниками круглого стола.</w:t>
      </w:r>
    </w:p>
    <w:p w:rsidR="00592D13" w:rsidRDefault="00592D13">
      <w:pPr>
        <w:widowControl w:val="0"/>
        <w:autoSpaceDE w:val="0"/>
        <w:autoSpaceDN w:val="0"/>
        <w:adjustRightInd w:val="0"/>
        <w:spacing w:after="0" w:line="240" w:lineRule="auto"/>
        <w:jc w:val="center"/>
        <w:rPr>
          <w:rFonts w:ascii="Calibri" w:hAnsi="Calibri" w:cs="Calibri"/>
        </w:rPr>
      </w:pPr>
    </w:p>
    <w:p w:rsidR="00592D13" w:rsidRDefault="00592D13">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ОБРАЗОВАНИЕ, ПРОСВЕЩЕНИЕ В ОБЛАСТИ</w:t>
      </w:r>
    </w:p>
    <w:p w:rsidR="00592D13" w:rsidRDefault="00592D13">
      <w:pPr>
        <w:widowControl w:val="0"/>
        <w:autoSpaceDE w:val="0"/>
        <w:autoSpaceDN w:val="0"/>
        <w:adjustRightInd w:val="0"/>
        <w:spacing w:after="0" w:line="240" w:lineRule="auto"/>
        <w:jc w:val="center"/>
        <w:rPr>
          <w:rFonts w:ascii="Calibri" w:hAnsi="Calibri" w:cs="Calibri"/>
        </w:rPr>
      </w:pPr>
      <w:r>
        <w:rPr>
          <w:rFonts w:ascii="Calibri" w:hAnsi="Calibri" w:cs="Calibri"/>
        </w:rPr>
        <w:t>ПРАВ И СВОБОД ЧЕЛОВЕКА И ГРАЖДАНИНА</w:t>
      </w:r>
    </w:p>
    <w:p w:rsidR="00592D13" w:rsidRDefault="00592D13">
      <w:pPr>
        <w:widowControl w:val="0"/>
        <w:autoSpaceDE w:val="0"/>
        <w:autoSpaceDN w:val="0"/>
        <w:adjustRightInd w:val="0"/>
        <w:spacing w:after="0" w:line="240" w:lineRule="auto"/>
        <w:jc w:val="center"/>
        <w:rPr>
          <w:rFonts w:ascii="Calibri" w:hAnsi="Calibri" w:cs="Calibri"/>
        </w:rPr>
      </w:pPr>
    </w:p>
    <w:p w:rsidR="00592D13" w:rsidRDefault="00592D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направлением в работе Уполномоченного остается правовое образование и просвещение. Одна </w:t>
      </w:r>
      <w:proofErr w:type="gramStart"/>
      <w:r>
        <w:rPr>
          <w:rFonts w:ascii="Calibri" w:hAnsi="Calibri" w:cs="Calibri"/>
        </w:rPr>
        <w:t>из</w:t>
      </w:r>
      <w:proofErr w:type="gramEnd"/>
      <w:r>
        <w:rPr>
          <w:rFonts w:ascii="Calibri" w:hAnsi="Calibri" w:cs="Calibri"/>
        </w:rPr>
        <w:t xml:space="preserve"> ф</w:t>
      </w:r>
    </w:p>
    <w:p w:rsidR="00592D13" w:rsidRDefault="00592D13">
      <w:pPr>
        <w:widowControl w:val="0"/>
        <w:autoSpaceDE w:val="0"/>
        <w:autoSpaceDN w:val="0"/>
        <w:adjustRightInd w:val="0"/>
        <w:spacing w:after="0" w:line="240" w:lineRule="auto"/>
        <w:rPr>
          <w:rFonts w:ascii="Calibri" w:hAnsi="Calibri" w:cs="Calibri"/>
        </w:rPr>
      </w:pPr>
      <w:hyperlink r:id="rId41" w:history="1">
        <w:r>
          <w:rPr>
            <w:rFonts w:ascii="Calibri" w:hAnsi="Calibri" w:cs="Calibri"/>
            <w:i/>
            <w:iCs/>
            <w:color w:val="0000FF"/>
          </w:rPr>
          <w:br/>
          <w:t>Доклад Уполномоченного по правам человека в РТ от 27.03.2009 "О соблюдении прав и свобод человека в РТ в 2008 году" {КонсультантПлюс}</w:t>
        </w:r>
        <w:r>
          <w:rPr>
            <w:rFonts w:ascii="Calibri" w:hAnsi="Calibri" w:cs="Calibri"/>
            <w:i/>
            <w:iCs/>
            <w:color w:val="0000FF"/>
          </w:rPr>
          <w:br/>
        </w:r>
      </w:hyperlink>
    </w:p>
    <w:p w:rsidR="009559D5" w:rsidRDefault="009559D5"/>
    <w:sectPr w:rsidR="009559D5" w:rsidSect="00EB27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592D13"/>
    <w:rsid w:val="00000667"/>
    <w:rsid w:val="00000747"/>
    <w:rsid w:val="00000C0B"/>
    <w:rsid w:val="0000324E"/>
    <w:rsid w:val="00004D3D"/>
    <w:rsid w:val="00010C56"/>
    <w:rsid w:val="00011EAF"/>
    <w:rsid w:val="0001213C"/>
    <w:rsid w:val="00012331"/>
    <w:rsid w:val="000160D7"/>
    <w:rsid w:val="00016885"/>
    <w:rsid w:val="000200D4"/>
    <w:rsid w:val="00020A37"/>
    <w:rsid w:val="00022451"/>
    <w:rsid w:val="000228D3"/>
    <w:rsid w:val="000235E3"/>
    <w:rsid w:val="00024891"/>
    <w:rsid w:val="00024C2B"/>
    <w:rsid w:val="00024CAB"/>
    <w:rsid w:val="00030AA6"/>
    <w:rsid w:val="00032B71"/>
    <w:rsid w:val="00032B7A"/>
    <w:rsid w:val="00033EE5"/>
    <w:rsid w:val="000363FD"/>
    <w:rsid w:val="00036BD7"/>
    <w:rsid w:val="00036C15"/>
    <w:rsid w:val="00037B0A"/>
    <w:rsid w:val="00040ADD"/>
    <w:rsid w:val="00042020"/>
    <w:rsid w:val="00044811"/>
    <w:rsid w:val="00044877"/>
    <w:rsid w:val="00045986"/>
    <w:rsid w:val="00045B3A"/>
    <w:rsid w:val="000469DA"/>
    <w:rsid w:val="000469DE"/>
    <w:rsid w:val="0005007C"/>
    <w:rsid w:val="00054471"/>
    <w:rsid w:val="00060B99"/>
    <w:rsid w:val="00060D8D"/>
    <w:rsid w:val="000610DF"/>
    <w:rsid w:val="00061264"/>
    <w:rsid w:val="00061CD7"/>
    <w:rsid w:val="00064254"/>
    <w:rsid w:val="0006566D"/>
    <w:rsid w:val="0006657C"/>
    <w:rsid w:val="00071B4B"/>
    <w:rsid w:val="00071DB7"/>
    <w:rsid w:val="00072770"/>
    <w:rsid w:val="0007481E"/>
    <w:rsid w:val="00074E13"/>
    <w:rsid w:val="00077872"/>
    <w:rsid w:val="00077F23"/>
    <w:rsid w:val="0008129A"/>
    <w:rsid w:val="000813D0"/>
    <w:rsid w:val="00082A62"/>
    <w:rsid w:val="00082C80"/>
    <w:rsid w:val="00083BBC"/>
    <w:rsid w:val="0008418A"/>
    <w:rsid w:val="000844F6"/>
    <w:rsid w:val="000863EC"/>
    <w:rsid w:val="00086B68"/>
    <w:rsid w:val="00086DAE"/>
    <w:rsid w:val="00086F0E"/>
    <w:rsid w:val="00087773"/>
    <w:rsid w:val="0009248A"/>
    <w:rsid w:val="00092F80"/>
    <w:rsid w:val="000A21BF"/>
    <w:rsid w:val="000A2551"/>
    <w:rsid w:val="000A2B12"/>
    <w:rsid w:val="000A52F5"/>
    <w:rsid w:val="000A5913"/>
    <w:rsid w:val="000A670D"/>
    <w:rsid w:val="000A6E57"/>
    <w:rsid w:val="000B106B"/>
    <w:rsid w:val="000B10AE"/>
    <w:rsid w:val="000B192B"/>
    <w:rsid w:val="000B30E2"/>
    <w:rsid w:val="000B3968"/>
    <w:rsid w:val="000B5032"/>
    <w:rsid w:val="000B58EA"/>
    <w:rsid w:val="000B732B"/>
    <w:rsid w:val="000B7B08"/>
    <w:rsid w:val="000B7DB4"/>
    <w:rsid w:val="000C01CB"/>
    <w:rsid w:val="000C0C8C"/>
    <w:rsid w:val="000C2E29"/>
    <w:rsid w:val="000C4C38"/>
    <w:rsid w:val="000C4DD6"/>
    <w:rsid w:val="000C6D45"/>
    <w:rsid w:val="000C773C"/>
    <w:rsid w:val="000D124C"/>
    <w:rsid w:val="000D17B6"/>
    <w:rsid w:val="000D1977"/>
    <w:rsid w:val="000D2CC0"/>
    <w:rsid w:val="000D498B"/>
    <w:rsid w:val="000D5931"/>
    <w:rsid w:val="000D5E6F"/>
    <w:rsid w:val="000E0C8E"/>
    <w:rsid w:val="000E5750"/>
    <w:rsid w:val="000E5D66"/>
    <w:rsid w:val="000F0611"/>
    <w:rsid w:val="00101191"/>
    <w:rsid w:val="001058D1"/>
    <w:rsid w:val="001121E7"/>
    <w:rsid w:val="001133BB"/>
    <w:rsid w:val="00117CE3"/>
    <w:rsid w:val="00117E1C"/>
    <w:rsid w:val="00117E47"/>
    <w:rsid w:val="001206EE"/>
    <w:rsid w:val="00121340"/>
    <w:rsid w:val="00121540"/>
    <w:rsid w:val="001225D6"/>
    <w:rsid w:val="00124C11"/>
    <w:rsid w:val="00127F50"/>
    <w:rsid w:val="00130436"/>
    <w:rsid w:val="001326DD"/>
    <w:rsid w:val="001338D1"/>
    <w:rsid w:val="00135C7D"/>
    <w:rsid w:val="00136FC0"/>
    <w:rsid w:val="001376D4"/>
    <w:rsid w:val="00141E47"/>
    <w:rsid w:val="001427CA"/>
    <w:rsid w:val="00143DBE"/>
    <w:rsid w:val="0014528A"/>
    <w:rsid w:val="0014669F"/>
    <w:rsid w:val="001468A0"/>
    <w:rsid w:val="001515C2"/>
    <w:rsid w:val="0015192D"/>
    <w:rsid w:val="00151B39"/>
    <w:rsid w:val="00152785"/>
    <w:rsid w:val="0015327A"/>
    <w:rsid w:val="00154E8C"/>
    <w:rsid w:val="00156017"/>
    <w:rsid w:val="00166A60"/>
    <w:rsid w:val="00167F4E"/>
    <w:rsid w:val="00173D9A"/>
    <w:rsid w:val="00175038"/>
    <w:rsid w:val="001764D6"/>
    <w:rsid w:val="00180378"/>
    <w:rsid w:val="00184B7A"/>
    <w:rsid w:val="0018615D"/>
    <w:rsid w:val="0019002D"/>
    <w:rsid w:val="00190EA3"/>
    <w:rsid w:val="00192186"/>
    <w:rsid w:val="001A001B"/>
    <w:rsid w:val="001A0BA4"/>
    <w:rsid w:val="001A1144"/>
    <w:rsid w:val="001A1391"/>
    <w:rsid w:val="001A24A2"/>
    <w:rsid w:val="001A3AA4"/>
    <w:rsid w:val="001A3BBB"/>
    <w:rsid w:val="001A3F92"/>
    <w:rsid w:val="001A449C"/>
    <w:rsid w:val="001A5116"/>
    <w:rsid w:val="001A6747"/>
    <w:rsid w:val="001A6B47"/>
    <w:rsid w:val="001A6D08"/>
    <w:rsid w:val="001B03A4"/>
    <w:rsid w:val="001B0FF7"/>
    <w:rsid w:val="001C11D8"/>
    <w:rsid w:val="001C1A9B"/>
    <w:rsid w:val="001C1FDE"/>
    <w:rsid w:val="001C6CAA"/>
    <w:rsid w:val="001D046F"/>
    <w:rsid w:val="001D109B"/>
    <w:rsid w:val="001D17ED"/>
    <w:rsid w:val="001D3D77"/>
    <w:rsid w:val="001D516A"/>
    <w:rsid w:val="001D5496"/>
    <w:rsid w:val="001D54B5"/>
    <w:rsid w:val="001D6F39"/>
    <w:rsid w:val="001E21DB"/>
    <w:rsid w:val="001E53BE"/>
    <w:rsid w:val="001E6B8D"/>
    <w:rsid w:val="001F142A"/>
    <w:rsid w:val="001F15E5"/>
    <w:rsid w:val="001F301E"/>
    <w:rsid w:val="001F3B45"/>
    <w:rsid w:val="001F5001"/>
    <w:rsid w:val="001F69AC"/>
    <w:rsid w:val="001F6ABC"/>
    <w:rsid w:val="002022E8"/>
    <w:rsid w:val="00202910"/>
    <w:rsid w:val="00202F09"/>
    <w:rsid w:val="002043FE"/>
    <w:rsid w:val="0020576C"/>
    <w:rsid w:val="00206F77"/>
    <w:rsid w:val="002077D8"/>
    <w:rsid w:val="00207AB7"/>
    <w:rsid w:val="00210E84"/>
    <w:rsid w:val="00212663"/>
    <w:rsid w:val="00214900"/>
    <w:rsid w:val="002150F0"/>
    <w:rsid w:val="00215E7A"/>
    <w:rsid w:val="00216C18"/>
    <w:rsid w:val="00217069"/>
    <w:rsid w:val="002205D7"/>
    <w:rsid w:val="00223135"/>
    <w:rsid w:val="00226756"/>
    <w:rsid w:val="00231B74"/>
    <w:rsid w:val="0023222F"/>
    <w:rsid w:val="002334F8"/>
    <w:rsid w:val="00237EF2"/>
    <w:rsid w:val="00242A77"/>
    <w:rsid w:val="00242CB5"/>
    <w:rsid w:val="00243B2A"/>
    <w:rsid w:val="00245225"/>
    <w:rsid w:val="002454C9"/>
    <w:rsid w:val="00246125"/>
    <w:rsid w:val="002468ED"/>
    <w:rsid w:val="00246A38"/>
    <w:rsid w:val="00247774"/>
    <w:rsid w:val="00247B2F"/>
    <w:rsid w:val="002525F9"/>
    <w:rsid w:val="002535F2"/>
    <w:rsid w:val="002537C3"/>
    <w:rsid w:val="002547D9"/>
    <w:rsid w:val="00260C05"/>
    <w:rsid w:val="00262B6C"/>
    <w:rsid w:val="00263F2B"/>
    <w:rsid w:val="002665F7"/>
    <w:rsid w:val="002701BF"/>
    <w:rsid w:val="00271308"/>
    <w:rsid w:val="002722DD"/>
    <w:rsid w:val="00272CD2"/>
    <w:rsid w:val="002735AE"/>
    <w:rsid w:val="00273BBE"/>
    <w:rsid w:val="0027436F"/>
    <w:rsid w:val="0027753D"/>
    <w:rsid w:val="00280F0C"/>
    <w:rsid w:val="00281B25"/>
    <w:rsid w:val="00282D07"/>
    <w:rsid w:val="002846B5"/>
    <w:rsid w:val="00286302"/>
    <w:rsid w:val="00287AF3"/>
    <w:rsid w:val="00291DFA"/>
    <w:rsid w:val="00292FD2"/>
    <w:rsid w:val="00295E2B"/>
    <w:rsid w:val="002A0107"/>
    <w:rsid w:val="002A1B21"/>
    <w:rsid w:val="002A1ED7"/>
    <w:rsid w:val="002A379E"/>
    <w:rsid w:val="002A4CBD"/>
    <w:rsid w:val="002A557E"/>
    <w:rsid w:val="002A6965"/>
    <w:rsid w:val="002A6F7B"/>
    <w:rsid w:val="002B08DD"/>
    <w:rsid w:val="002B2281"/>
    <w:rsid w:val="002B3E8C"/>
    <w:rsid w:val="002B5147"/>
    <w:rsid w:val="002B69DB"/>
    <w:rsid w:val="002B7DBA"/>
    <w:rsid w:val="002C0818"/>
    <w:rsid w:val="002C201F"/>
    <w:rsid w:val="002C3537"/>
    <w:rsid w:val="002C3B37"/>
    <w:rsid w:val="002C69AE"/>
    <w:rsid w:val="002D0CF7"/>
    <w:rsid w:val="002D1FAF"/>
    <w:rsid w:val="002D2DBD"/>
    <w:rsid w:val="002D5872"/>
    <w:rsid w:val="002D5913"/>
    <w:rsid w:val="002D6749"/>
    <w:rsid w:val="002E0DA8"/>
    <w:rsid w:val="002E0F93"/>
    <w:rsid w:val="002E32F2"/>
    <w:rsid w:val="002E665D"/>
    <w:rsid w:val="002E6AB0"/>
    <w:rsid w:val="002F59E3"/>
    <w:rsid w:val="00301B6D"/>
    <w:rsid w:val="00304EE9"/>
    <w:rsid w:val="00310329"/>
    <w:rsid w:val="003108A5"/>
    <w:rsid w:val="00313264"/>
    <w:rsid w:val="00313BCC"/>
    <w:rsid w:val="0031454D"/>
    <w:rsid w:val="00314780"/>
    <w:rsid w:val="00320C21"/>
    <w:rsid w:val="00321B69"/>
    <w:rsid w:val="00325553"/>
    <w:rsid w:val="00326E51"/>
    <w:rsid w:val="003278CE"/>
    <w:rsid w:val="00331170"/>
    <w:rsid w:val="003312D3"/>
    <w:rsid w:val="0033250C"/>
    <w:rsid w:val="00340B83"/>
    <w:rsid w:val="003448BA"/>
    <w:rsid w:val="003454A7"/>
    <w:rsid w:val="00345BB3"/>
    <w:rsid w:val="00350CA9"/>
    <w:rsid w:val="00352F87"/>
    <w:rsid w:val="00353AAB"/>
    <w:rsid w:val="00354812"/>
    <w:rsid w:val="0036033C"/>
    <w:rsid w:val="00360701"/>
    <w:rsid w:val="003633E3"/>
    <w:rsid w:val="00363E95"/>
    <w:rsid w:val="0036643A"/>
    <w:rsid w:val="00367D51"/>
    <w:rsid w:val="0037192C"/>
    <w:rsid w:val="00371E8C"/>
    <w:rsid w:val="00372E93"/>
    <w:rsid w:val="00373595"/>
    <w:rsid w:val="00373EDF"/>
    <w:rsid w:val="00374DB5"/>
    <w:rsid w:val="003750CA"/>
    <w:rsid w:val="00377426"/>
    <w:rsid w:val="0037760E"/>
    <w:rsid w:val="00377923"/>
    <w:rsid w:val="003803BD"/>
    <w:rsid w:val="003818E2"/>
    <w:rsid w:val="0038430A"/>
    <w:rsid w:val="00386D07"/>
    <w:rsid w:val="00387440"/>
    <w:rsid w:val="00387D2A"/>
    <w:rsid w:val="00391C73"/>
    <w:rsid w:val="00392AF8"/>
    <w:rsid w:val="00392B58"/>
    <w:rsid w:val="003933F7"/>
    <w:rsid w:val="00393E0A"/>
    <w:rsid w:val="00394097"/>
    <w:rsid w:val="00394C52"/>
    <w:rsid w:val="00394DC3"/>
    <w:rsid w:val="0039508A"/>
    <w:rsid w:val="003972C2"/>
    <w:rsid w:val="00397762"/>
    <w:rsid w:val="003A0244"/>
    <w:rsid w:val="003A17D2"/>
    <w:rsid w:val="003A1994"/>
    <w:rsid w:val="003A3C75"/>
    <w:rsid w:val="003A3DD9"/>
    <w:rsid w:val="003A6239"/>
    <w:rsid w:val="003A73ED"/>
    <w:rsid w:val="003B1328"/>
    <w:rsid w:val="003B13DD"/>
    <w:rsid w:val="003B2EB8"/>
    <w:rsid w:val="003B4958"/>
    <w:rsid w:val="003B4EFC"/>
    <w:rsid w:val="003B57AF"/>
    <w:rsid w:val="003B6C89"/>
    <w:rsid w:val="003B735F"/>
    <w:rsid w:val="003C1AB7"/>
    <w:rsid w:val="003C1AF9"/>
    <w:rsid w:val="003C7952"/>
    <w:rsid w:val="003D1676"/>
    <w:rsid w:val="003D31B5"/>
    <w:rsid w:val="003D34D8"/>
    <w:rsid w:val="003D3BCF"/>
    <w:rsid w:val="003D3E03"/>
    <w:rsid w:val="003D455A"/>
    <w:rsid w:val="003D497A"/>
    <w:rsid w:val="003D5D14"/>
    <w:rsid w:val="003D64A1"/>
    <w:rsid w:val="003E1E38"/>
    <w:rsid w:val="003E534F"/>
    <w:rsid w:val="003E5654"/>
    <w:rsid w:val="003E7813"/>
    <w:rsid w:val="003F09E6"/>
    <w:rsid w:val="003F13D2"/>
    <w:rsid w:val="003F3777"/>
    <w:rsid w:val="003F41BC"/>
    <w:rsid w:val="003F499B"/>
    <w:rsid w:val="003F5645"/>
    <w:rsid w:val="003F58C3"/>
    <w:rsid w:val="003F6540"/>
    <w:rsid w:val="003F7304"/>
    <w:rsid w:val="0040119B"/>
    <w:rsid w:val="004024BA"/>
    <w:rsid w:val="00402E1D"/>
    <w:rsid w:val="004057DF"/>
    <w:rsid w:val="00406956"/>
    <w:rsid w:val="00410E4F"/>
    <w:rsid w:val="00413D8C"/>
    <w:rsid w:val="00414F7A"/>
    <w:rsid w:val="00415BD9"/>
    <w:rsid w:val="004174E0"/>
    <w:rsid w:val="004225A6"/>
    <w:rsid w:val="00422B88"/>
    <w:rsid w:val="00425E2F"/>
    <w:rsid w:val="00431F13"/>
    <w:rsid w:val="00432B54"/>
    <w:rsid w:val="004331D8"/>
    <w:rsid w:val="0043741C"/>
    <w:rsid w:val="004426A3"/>
    <w:rsid w:val="00444529"/>
    <w:rsid w:val="004453A7"/>
    <w:rsid w:val="004473BA"/>
    <w:rsid w:val="00451A6B"/>
    <w:rsid w:val="004535E7"/>
    <w:rsid w:val="0045414D"/>
    <w:rsid w:val="00455B41"/>
    <w:rsid w:val="00455DA0"/>
    <w:rsid w:val="00456200"/>
    <w:rsid w:val="00456C6E"/>
    <w:rsid w:val="00462540"/>
    <w:rsid w:val="00463D7C"/>
    <w:rsid w:val="00464B24"/>
    <w:rsid w:val="00465220"/>
    <w:rsid w:val="00467098"/>
    <w:rsid w:val="00467CD6"/>
    <w:rsid w:val="00472354"/>
    <w:rsid w:val="004730DC"/>
    <w:rsid w:val="00473498"/>
    <w:rsid w:val="00474CFA"/>
    <w:rsid w:val="00474D26"/>
    <w:rsid w:val="004764B8"/>
    <w:rsid w:val="00477367"/>
    <w:rsid w:val="004777E6"/>
    <w:rsid w:val="004808E1"/>
    <w:rsid w:val="00480B2C"/>
    <w:rsid w:val="00485049"/>
    <w:rsid w:val="00485E99"/>
    <w:rsid w:val="004862CF"/>
    <w:rsid w:val="0048774C"/>
    <w:rsid w:val="00491077"/>
    <w:rsid w:val="00494640"/>
    <w:rsid w:val="00495EC7"/>
    <w:rsid w:val="00497BD0"/>
    <w:rsid w:val="004A0212"/>
    <w:rsid w:val="004A0373"/>
    <w:rsid w:val="004A2B94"/>
    <w:rsid w:val="004A2C41"/>
    <w:rsid w:val="004A3C04"/>
    <w:rsid w:val="004A48BE"/>
    <w:rsid w:val="004B0D07"/>
    <w:rsid w:val="004B32DD"/>
    <w:rsid w:val="004B4BEF"/>
    <w:rsid w:val="004B6987"/>
    <w:rsid w:val="004B6BF5"/>
    <w:rsid w:val="004B7C4F"/>
    <w:rsid w:val="004B7F7E"/>
    <w:rsid w:val="004C0E07"/>
    <w:rsid w:val="004C3B17"/>
    <w:rsid w:val="004C4D9E"/>
    <w:rsid w:val="004C5778"/>
    <w:rsid w:val="004C6A3A"/>
    <w:rsid w:val="004C7CA0"/>
    <w:rsid w:val="004D2D77"/>
    <w:rsid w:val="004D2E1B"/>
    <w:rsid w:val="004D3290"/>
    <w:rsid w:val="004E08A8"/>
    <w:rsid w:val="004E0C6D"/>
    <w:rsid w:val="004E1FFD"/>
    <w:rsid w:val="004E2167"/>
    <w:rsid w:val="004E2A15"/>
    <w:rsid w:val="004E3A18"/>
    <w:rsid w:val="004E45A9"/>
    <w:rsid w:val="004E498A"/>
    <w:rsid w:val="004E4AD0"/>
    <w:rsid w:val="004E5316"/>
    <w:rsid w:val="004E690A"/>
    <w:rsid w:val="004E7BDA"/>
    <w:rsid w:val="004F13C4"/>
    <w:rsid w:val="004F465D"/>
    <w:rsid w:val="004F5298"/>
    <w:rsid w:val="004F7069"/>
    <w:rsid w:val="00501C60"/>
    <w:rsid w:val="00503D7B"/>
    <w:rsid w:val="005057C1"/>
    <w:rsid w:val="00506419"/>
    <w:rsid w:val="005112E9"/>
    <w:rsid w:val="00512A0D"/>
    <w:rsid w:val="00512D84"/>
    <w:rsid w:val="005131EE"/>
    <w:rsid w:val="00514955"/>
    <w:rsid w:val="005151CE"/>
    <w:rsid w:val="00516352"/>
    <w:rsid w:val="00516FA7"/>
    <w:rsid w:val="00517C83"/>
    <w:rsid w:val="00520651"/>
    <w:rsid w:val="00523087"/>
    <w:rsid w:val="0052320A"/>
    <w:rsid w:val="0052433B"/>
    <w:rsid w:val="00530EE1"/>
    <w:rsid w:val="00530F6F"/>
    <w:rsid w:val="00531354"/>
    <w:rsid w:val="00531BF8"/>
    <w:rsid w:val="00531F67"/>
    <w:rsid w:val="00532624"/>
    <w:rsid w:val="00533A82"/>
    <w:rsid w:val="00534CE0"/>
    <w:rsid w:val="00534F48"/>
    <w:rsid w:val="00540081"/>
    <w:rsid w:val="00542327"/>
    <w:rsid w:val="00553FC2"/>
    <w:rsid w:val="00554E1F"/>
    <w:rsid w:val="0055540B"/>
    <w:rsid w:val="00555AA1"/>
    <w:rsid w:val="00556464"/>
    <w:rsid w:val="00557F25"/>
    <w:rsid w:val="00560389"/>
    <w:rsid w:val="00561AA7"/>
    <w:rsid w:val="00562279"/>
    <w:rsid w:val="00562D7D"/>
    <w:rsid w:val="00563B61"/>
    <w:rsid w:val="00564D08"/>
    <w:rsid w:val="0056609C"/>
    <w:rsid w:val="00572DBC"/>
    <w:rsid w:val="00572E85"/>
    <w:rsid w:val="00573667"/>
    <w:rsid w:val="005749C9"/>
    <w:rsid w:val="005778B9"/>
    <w:rsid w:val="00577DD0"/>
    <w:rsid w:val="0058040F"/>
    <w:rsid w:val="00580E2B"/>
    <w:rsid w:val="005814EF"/>
    <w:rsid w:val="00581D4C"/>
    <w:rsid w:val="00581E42"/>
    <w:rsid w:val="00584BA9"/>
    <w:rsid w:val="005852C6"/>
    <w:rsid w:val="005870D7"/>
    <w:rsid w:val="00592D13"/>
    <w:rsid w:val="0059444D"/>
    <w:rsid w:val="00595C01"/>
    <w:rsid w:val="005A119B"/>
    <w:rsid w:val="005A1607"/>
    <w:rsid w:val="005A1FEA"/>
    <w:rsid w:val="005A2757"/>
    <w:rsid w:val="005A5018"/>
    <w:rsid w:val="005A737A"/>
    <w:rsid w:val="005B01C3"/>
    <w:rsid w:val="005B343F"/>
    <w:rsid w:val="005B4D22"/>
    <w:rsid w:val="005B5DF5"/>
    <w:rsid w:val="005B6332"/>
    <w:rsid w:val="005B6551"/>
    <w:rsid w:val="005B7996"/>
    <w:rsid w:val="005C014C"/>
    <w:rsid w:val="005C0D5C"/>
    <w:rsid w:val="005C2B3F"/>
    <w:rsid w:val="005C2C8C"/>
    <w:rsid w:val="005C30C3"/>
    <w:rsid w:val="005C3503"/>
    <w:rsid w:val="005C5819"/>
    <w:rsid w:val="005C6B59"/>
    <w:rsid w:val="005C743C"/>
    <w:rsid w:val="005D0D09"/>
    <w:rsid w:val="005D20A5"/>
    <w:rsid w:val="005D2A46"/>
    <w:rsid w:val="005D3A49"/>
    <w:rsid w:val="005D6382"/>
    <w:rsid w:val="005D78C0"/>
    <w:rsid w:val="005D7AD6"/>
    <w:rsid w:val="005D7F3C"/>
    <w:rsid w:val="005E2482"/>
    <w:rsid w:val="005E2A8D"/>
    <w:rsid w:val="005E3953"/>
    <w:rsid w:val="005E3F75"/>
    <w:rsid w:val="005E648F"/>
    <w:rsid w:val="005F1B73"/>
    <w:rsid w:val="005F35BA"/>
    <w:rsid w:val="006002DE"/>
    <w:rsid w:val="00600626"/>
    <w:rsid w:val="006021F5"/>
    <w:rsid w:val="006043A0"/>
    <w:rsid w:val="006047BD"/>
    <w:rsid w:val="00610545"/>
    <w:rsid w:val="0061252A"/>
    <w:rsid w:val="00612793"/>
    <w:rsid w:val="0061326D"/>
    <w:rsid w:val="006144F8"/>
    <w:rsid w:val="00614960"/>
    <w:rsid w:val="00615A6B"/>
    <w:rsid w:val="006160AC"/>
    <w:rsid w:val="006160F8"/>
    <w:rsid w:val="00617602"/>
    <w:rsid w:val="006201BE"/>
    <w:rsid w:val="00620E6D"/>
    <w:rsid w:val="006305B5"/>
    <w:rsid w:val="00630A09"/>
    <w:rsid w:val="00631993"/>
    <w:rsid w:val="006324A3"/>
    <w:rsid w:val="00632777"/>
    <w:rsid w:val="00634522"/>
    <w:rsid w:val="00635D0B"/>
    <w:rsid w:val="00636F30"/>
    <w:rsid w:val="00640A31"/>
    <w:rsid w:val="006416EC"/>
    <w:rsid w:val="00642CFD"/>
    <w:rsid w:val="0064490D"/>
    <w:rsid w:val="00644E5C"/>
    <w:rsid w:val="0064647D"/>
    <w:rsid w:val="006464F1"/>
    <w:rsid w:val="006518A6"/>
    <w:rsid w:val="0065450F"/>
    <w:rsid w:val="006549CF"/>
    <w:rsid w:val="00654A95"/>
    <w:rsid w:val="00655D9C"/>
    <w:rsid w:val="00657ABE"/>
    <w:rsid w:val="00661142"/>
    <w:rsid w:val="00667B8F"/>
    <w:rsid w:val="00670CBA"/>
    <w:rsid w:val="00671205"/>
    <w:rsid w:val="00671C6E"/>
    <w:rsid w:val="006747AB"/>
    <w:rsid w:val="006760CD"/>
    <w:rsid w:val="00677A27"/>
    <w:rsid w:val="00677B8C"/>
    <w:rsid w:val="00680E7C"/>
    <w:rsid w:val="00681011"/>
    <w:rsid w:val="006825B8"/>
    <w:rsid w:val="00682A5F"/>
    <w:rsid w:val="00683E13"/>
    <w:rsid w:val="00684639"/>
    <w:rsid w:val="006861FC"/>
    <w:rsid w:val="0068657F"/>
    <w:rsid w:val="00691AC6"/>
    <w:rsid w:val="0069660E"/>
    <w:rsid w:val="006A0277"/>
    <w:rsid w:val="006A234B"/>
    <w:rsid w:val="006A448F"/>
    <w:rsid w:val="006A5D07"/>
    <w:rsid w:val="006A641F"/>
    <w:rsid w:val="006B12D2"/>
    <w:rsid w:val="006B24C9"/>
    <w:rsid w:val="006C1F22"/>
    <w:rsid w:val="006C3EB5"/>
    <w:rsid w:val="006C41BA"/>
    <w:rsid w:val="006C4E42"/>
    <w:rsid w:val="006C7592"/>
    <w:rsid w:val="006D2F1F"/>
    <w:rsid w:val="006D38FA"/>
    <w:rsid w:val="006D4B47"/>
    <w:rsid w:val="006D52D4"/>
    <w:rsid w:val="006D6391"/>
    <w:rsid w:val="006D758E"/>
    <w:rsid w:val="006E0662"/>
    <w:rsid w:val="006E0856"/>
    <w:rsid w:val="006E223C"/>
    <w:rsid w:val="006E2C27"/>
    <w:rsid w:val="006E7AF6"/>
    <w:rsid w:val="006F37F0"/>
    <w:rsid w:val="006F6736"/>
    <w:rsid w:val="00701F3C"/>
    <w:rsid w:val="00703481"/>
    <w:rsid w:val="007036AA"/>
    <w:rsid w:val="00703A0D"/>
    <w:rsid w:val="00703B65"/>
    <w:rsid w:val="007069BA"/>
    <w:rsid w:val="0070713F"/>
    <w:rsid w:val="00707E65"/>
    <w:rsid w:val="00710590"/>
    <w:rsid w:val="0071402F"/>
    <w:rsid w:val="00714A4F"/>
    <w:rsid w:val="007161A9"/>
    <w:rsid w:val="007162B6"/>
    <w:rsid w:val="0072113D"/>
    <w:rsid w:val="007223D5"/>
    <w:rsid w:val="00723137"/>
    <w:rsid w:val="00723A29"/>
    <w:rsid w:val="00726996"/>
    <w:rsid w:val="00727C33"/>
    <w:rsid w:val="00727F5D"/>
    <w:rsid w:val="00731A57"/>
    <w:rsid w:val="00741660"/>
    <w:rsid w:val="00741A9C"/>
    <w:rsid w:val="00742272"/>
    <w:rsid w:val="00742383"/>
    <w:rsid w:val="00743234"/>
    <w:rsid w:val="0074335C"/>
    <w:rsid w:val="00746178"/>
    <w:rsid w:val="007472DF"/>
    <w:rsid w:val="0075087C"/>
    <w:rsid w:val="00755387"/>
    <w:rsid w:val="007563AA"/>
    <w:rsid w:val="007567EB"/>
    <w:rsid w:val="007612A3"/>
    <w:rsid w:val="00761EAA"/>
    <w:rsid w:val="00763AB2"/>
    <w:rsid w:val="00765984"/>
    <w:rsid w:val="00767970"/>
    <w:rsid w:val="007709E1"/>
    <w:rsid w:val="00770BA1"/>
    <w:rsid w:val="0077336F"/>
    <w:rsid w:val="00773983"/>
    <w:rsid w:val="00780259"/>
    <w:rsid w:val="007806BD"/>
    <w:rsid w:val="0078084B"/>
    <w:rsid w:val="00781264"/>
    <w:rsid w:val="007818DA"/>
    <w:rsid w:val="007824A9"/>
    <w:rsid w:val="00792587"/>
    <w:rsid w:val="0079348B"/>
    <w:rsid w:val="007960A4"/>
    <w:rsid w:val="007A168C"/>
    <w:rsid w:val="007A1F92"/>
    <w:rsid w:val="007A67BE"/>
    <w:rsid w:val="007A684E"/>
    <w:rsid w:val="007B068D"/>
    <w:rsid w:val="007B2754"/>
    <w:rsid w:val="007B27BB"/>
    <w:rsid w:val="007B368D"/>
    <w:rsid w:val="007B37B9"/>
    <w:rsid w:val="007B4803"/>
    <w:rsid w:val="007B4A58"/>
    <w:rsid w:val="007B4BBC"/>
    <w:rsid w:val="007B7ACA"/>
    <w:rsid w:val="007C0882"/>
    <w:rsid w:val="007C1D5B"/>
    <w:rsid w:val="007C34BA"/>
    <w:rsid w:val="007C3DF6"/>
    <w:rsid w:val="007C4901"/>
    <w:rsid w:val="007C6778"/>
    <w:rsid w:val="007C6C24"/>
    <w:rsid w:val="007D0583"/>
    <w:rsid w:val="007D0A67"/>
    <w:rsid w:val="007D0F17"/>
    <w:rsid w:val="007D3571"/>
    <w:rsid w:val="007D3821"/>
    <w:rsid w:val="007D4A51"/>
    <w:rsid w:val="007D52EE"/>
    <w:rsid w:val="007D6A4A"/>
    <w:rsid w:val="007D6EDB"/>
    <w:rsid w:val="007E365F"/>
    <w:rsid w:val="007E47BB"/>
    <w:rsid w:val="007E78A3"/>
    <w:rsid w:val="007F0FF3"/>
    <w:rsid w:val="007F33FD"/>
    <w:rsid w:val="007F5CAA"/>
    <w:rsid w:val="007F5E26"/>
    <w:rsid w:val="008002E3"/>
    <w:rsid w:val="00800442"/>
    <w:rsid w:val="00801EEC"/>
    <w:rsid w:val="00802220"/>
    <w:rsid w:val="00803E1B"/>
    <w:rsid w:val="00803EF9"/>
    <w:rsid w:val="00803F62"/>
    <w:rsid w:val="00804A06"/>
    <w:rsid w:val="00804E3C"/>
    <w:rsid w:val="008071F7"/>
    <w:rsid w:val="008140CD"/>
    <w:rsid w:val="008155F5"/>
    <w:rsid w:val="0081619A"/>
    <w:rsid w:val="0081730E"/>
    <w:rsid w:val="0082099E"/>
    <w:rsid w:val="0082225C"/>
    <w:rsid w:val="00823C67"/>
    <w:rsid w:val="0082498E"/>
    <w:rsid w:val="0082616F"/>
    <w:rsid w:val="00826F9F"/>
    <w:rsid w:val="008315CB"/>
    <w:rsid w:val="00834719"/>
    <w:rsid w:val="00834FAE"/>
    <w:rsid w:val="0083518F"/>
    <w:rsid w:val="008354C8"/>
    <w:rsid w:val="00840123"/>
    <w:rsid w:val="00846495"/>
    <w:rsid w:val="00847F63"/>
    <w:rsid w:val="0085095C"/>
    <w:rsid w:val="00850E0A"/>
    <w:rsid w:val="00850E55"/>
    <w:rsid w:val="00852B3E"/>
    <w:rsid w:val="00853DAE"/>
    <w:rsid w:val="008562EB"/>
    <w:rsid w:val="00860F79"/>
    <w:rsid w:val="00861F43"/>
    <w:rsid w:val="00862E76"/>
    <w:rsid w:val="00864532"/>
    <w:rsid w:val="008668B3"/>
    <w:rsid w:val="00867F33"/>
    <w:rsid w:val="0087204A"/>
    <w:rsid w:val="008748D7"/>
    <w:rsid w:val="00883385"/>
    <w:rsid w:val="00887E30"/>
    <w:rsid w:val="00890183"/>
    <w:rsid w:val="008913A3"/>
    <w:rsid w:val="00891542"/>
    <w:rsid w:val="0089157A"/>
    <w:rsid w:val="00891903"/>
    <w:rsid w:val="008946FF"/>
    <w:rsid w:val="00897D5A"/>
    <w:rsid w:val="008A2394"/>
    <w:rsid w:val="008A245A"/>
    <w:rsid w:val="008A4426"/>
    <w:rsid w:val="008A45D9"/>
    <w:rsid w:val="008A4F35"/>
    <w:rsid w:val="008A705A"/>
    <w:rsid w:val="008A72EC"/>
    <w:rsid w:val="008B08EE"/>
    <w:rsid w:val="008B16A2"/>
    <w:rsid w:val="008B200F"/>
    <w:rsid w:val="008B2024"/>
    <w:rsid w:val="008B2812"/>
    <w:rsid w:val="008B35B6"/>
    <w:rsid w:val="008B3C85"/>
    <w:rsid w:val="008B4EDC"/>
    <w:rsid w:val="008B53F8"/>
    <w:rsid w:val="008B55A3"/>
    <w:rsid w:val="008B5DC5"/>
    <w:rsid w:val="008B631D"/>
    <w:rsid w:val="008B6F6C"/>
    <w:rsid w:val="008C0A3A"/>
    <w:rsid w:val="008C3F51"/>
    <w:rsid w:val="008C51E0"/>
    <w:rsid w:val="008D02EA"/>
    <w:rsid w:val="008D0B59"/>
    <w:rsid w:val="008D44BE"/>
    <w:rsid w:val="008D7710"/>
    <w:rsid w:val="008E081A"/>
    <w:rsid w:val="008E35EE"/>
    <w:rsid w:val="008E4A8E"/>
    <w:rsid w:val="008E5909"/>
    <w:rsid w:val="008E6549"/>
    <w:rsid w:val="008E7134"/>
    <w:rsid w:val="008F05F7"/>
    <w:rsid w:val="008F3B46"/>
    <w:rsid w:val="008F4DCF"/>
    <w:rsid w:val="008F5469"/>
    <w:rsid w:val="008F7CF5"/>
    <w:rsid w:val="00902193"/>
    <w:rsid w:val="00902D8D"/>
    <w:rsid w:val="00903417"/>
    <w:rsid w:val="009068DF"/>
    <w:rsid w:val="009127A5"/>
    <w:rsid w:val="0091323E"/>
    <w:rsid w:val="009139F5"/>
    <w:rsid w:val="009141E4"/>
    <w:rsid w:val="00915C2D"/>
    <w:rsid w:val="00921987"/>
    <w:rsid w:val="00922744"/>
    <w:rsid w:val="009227EE"/>
    <w:rsid w:val="0092324A"/>
    <w:rsid w:val="0092610C"/>
    <w:rsid w:val="00926AB7"/>
    <w:rsid w:val="00927FCA"/>
    <w:rsid w:val="009313AD"/>
    <w:rsid w:val="00931E30"/>
    <w:rsid w:val="00932795"/>
    <w:rsid w:val="00934671"/>
    <w:rsid w:val="009375BD"/>
    <w:rsid w:val="00941757"/>
    <w:rsid w:val="00942115"/>
    <w:rsid w:val="00945040"/>
    <w:rsid w:val="009474E0"/>
    <w:rsid w:val="00950673"/>
    <w:rsid w:val="009506DC"/>
    <w:rsid w:val="0095079D"/>
    <w:rsid w:val="009507FE"/>
    <w:rsid w:val="00951E97"/>
    <w:rsid w:val="00954100"/>
    <w:rsid w:val="009559D5"/>
    <w:rsid w:val="00955DD7"/>
    <w:rsid w:val="00956080"/>
    <w:rsid w:val="00956F4D"/>
    <w:rsid w:val="00957E7F"/>
    <w:rsid w:val="00963085"/>
    <w:rsid w:val="00967B7D"/>
    <w:rsid w:val="009703D2"/>
    <w:rsid w:val="0097368D"/>
    <w:rsid w:val="00973895"/>
    <w:rsid w:val="0097459D"/>
    <w:rsid w:val="00981F71"/>
    <w:rsid w:val="00983AC6"/>
    <w:rsid w:val="009870CF"/>
    <w:rsid w:val="00987434"/>
    <w:rsid w:val="00991285"/>
    <w:rsid w:val="0099233F"/>
    <w:rsid w:val="009937A7"/>
    <w:rsid w:val="00996084"/>
    <w:rsid w:val="009974BF"/>
    <w:rsid w:val="00997DC9"/>
    <w:rsid w:val="00997FC8"/>
    <w:rsid w:val="009A242A"/>
    <w:rsid w:val="009A2BA7"/>
    <w:rsid w:val="009A620C"/>
    <w:rsid w:val="009A65FA"/>
    <w:rsid w:val="009B09A1"/>
    <w:rsid w:val="009B29BE"/>
    <w:rsid w:val="009B2C4B"/>
    <w:rsid w:val="009B2D9B"/>
    <w:rsid w:val="009B404D"/>
    <w:rsid w:val="009B586E"/>
    <w:rsid w:val="009B5FC5"/>
    <w:rsid w:val="009B7D45"/>
    <w:rsid w:val="009C11B6"/>
    <w:rsid w:val="009C26BB"/>
    <w:rsid w:val="009C2A0D"/>
    <w:rsid w:val="009C5301"/>
    <w:rsid w:val="009C7ACB"/>
    <w:rsid w:val="009D0B8C"/>
    <w:rsid w:val="009D1EE6"/>
    <w:rsid w:val="009D2D5A"/>
    <w:rsid w:val="009D2F9B"/>
    <w:rsid w:val="009D4BE6"/>
    <w:rsid w:val="009D6AD3"/>
    <w:rsid w:val="009D7BDC"/>
    <w:rsid w:val="009E07D7"/>
    <w:rsid w:val="009E228D"/>
    <w:rsid w:val="009E2FB6"/>
    <w:rsid w:val="009E40D1"/>
    <w:rsid w:val="009E4F30"/>
    <w:rsid w:val="009F1F68"/>
    <w:rsid w:val="009F3E3E"/>
    <w:rsid w:val="009F477D"/>
    <w:rsid w:val="009F6566"/>
    <w:rsid w:val="00A00256"/>
    <w:rsid w:val="00A0051B"/>
    <w:rsid w:val="00A01080"/>
    <w:rsid w:val="00A014FA"/>
    <w:rsid w:val="00A0276C"/>
    <w:rsid w:val="00A03ACC"/>
    <w:rsid w:val="00A03E28"/>
    <w:rsid w:val="00A0635E"/>
    <w:rsid w:val="00A069BC"/>
    <w:rsid w:val="00A075A7"/>
    <w:rsid w:val="00A10E04"/>
    <w:rsid w:val="00A12B75"/>
    <w:rsid w:val="00A1320C"/>
    <w:rsid w:val="00A135C3"/>
    <w:rsid w:val="00A16639"/>
    <w:rsid w:val="00A17BFB"/>
    <w:rsid w:val="00A20429"/>
    <w:rsid w:val="00A24B65"/>
    <w:rsid w:val="00A25224"/>
    <w:rsid w:val="00A26631"/>
    <w:rsid w:val="00A278D1"/>
    <w:rsid w:val="00A30828"/>
    <w:rsid w:val="00A30D09"/>
    <w:rsid w:val="00A318E9"/>
    <w:rsid w:val="00A33573"/>
    <w:rsid w:val="00A35CBA"/>
    <w:rsid w:val="00A36C5C"/>
    <w:rsid w:val="00A45790"/>
    <w:rsid w:val="00A4581D"/>
    <w:rsid w:val="00A45E4F"/>
    <w:rsid w:val="00A51271"/>
    <w:rsid w:val="00A51BBF"/>
    <w:rsid w:val="00A56143"/>
    <w:rsid w:val="00A57B48"/>
    <w:rsid w:val="00A57E8F"/>
    <w:rsid w:val="00A60F23"/>
    <w:rsid w:val="00A617A1"/>
    <w:rsid w:val="00A61855"/>
    <w:rsid w:val="00A633D5"/>
    <w:rsid w:val="00A640CD"/>
    <w:rsid w:val="00A64674"/>
    <w:rsid w:val="00A7100F"/>
    <w:rsid w:val="00A712B0"/>
    <w:rsid w:val="00A73C82"/>
    <w:rsid w:val="00A76ED1"/>
    <w:rsid w:val="00A77DD8"/>
    <w:rsid w:val="00A77FD3"/>
    <w:rsid w:val="00A80619"/>
    <w:rsid w:val="00A82574"/>
    <w:rsid w:val="00A83F93"/>
    <w:rsid w:val="00A90DF5"/>
    <w:rsid w:val="00A91E93"/>
    <w:rsid w:val="00A924C4"/>
    <w:rsid w:val="00A92F67"/>
    <w:rsid w:val="00A938CA"/>
    <w:rsid w:val="00A94922"/>
    <w:rsid w:val="00A94A54"/>
    <w:rsid w:val="00A9710C"/>
    <w:rsid w:val="00AA14A2"/>
    <w:rsid w:val="00AA26B2"/>
    <w:rsid w:val="00AA3DC7"/>
    <w:rsid w:val="00AA41DE"/>
    <w:rsid w:val="00AA5EA3"/>
    <w:rsid w:val="00AA6EA9"/>
    <w:rsid w:val="00AA7D68"/>
    <w:rsid w:val="00AB3660"/>
    <w:rsid w:val="00AC6EFF"/>
    <w:rsid w:val="00AD25E3"/>
    <w:rsid w:val="00AD28A2"/>
    <w:rsid w:val="00AE0895"/>
    <w:rsid w:val="00AE16F1"/>
    <w:rsid w:val="00AE20FE"/>
    <w:rsid w:val="00AF1CBC"/>
    <w:rsid w:val="00AF292F"/>
    <w:rsid w:val="00B010A5"/>
    <w:rsid w:val="00B10E8D"/>
    <w:rsid w:val="00B14F6B"/>
    <w:rsid w:val="00B20A6D"/>
    <w:rsid w:val="00B21245"/>
    <w:rsid w:val="00B2335B"/>
    <w:rsid w:val="00B23FAC"/>
    <w:rsid w:val="00B242A1"/>
    <w:rsid w:val="00B246CB"/>
    <w:rsid w:val="00B274A3"/>
    <w:rsid w:val="00B276C4"/>
    <w:rsid w:val="00B3017E"/>
    <w:rsid w:val="00B30C56"/>
    <w:rsid w:val="00B30CF0"/>
    <w:rsid w:val="00B3290F"/>
    <w:rsid w:val="00B33EEB"/>
    <w:rsid w:val="00B37AEC"/>
    <w:rsid w:val="00B37DA9"/>
    <w:rsid w:val="00B4063C"/>
    <w:rsid w:val="00B43417"/>
    <w:rsid w:val="00B444AC"/>
    <w:rsid w:val="00B445BD"/>
    <w:rsid w:val="00B45C4B"/>
    <w:rsid w:val="00B508B5"/>
    <w:rsid w:val="00B50D35"/>
    <w:rsid w:val="00B539CA"/>
    <w:rsid w:val="00B5460C"/>
    <w:rsid w:val="00B5462D"/>
    <w:rsid w:val="00B54E54"/>
    <w:rsid w:val="00B5781D"/>
    <w:rsid w:val="00B61CB0"/>
    <w:rsid w:val="00B62954"/>
    <w:rsid w:val="00B64885"/>
    <w:rsid w:val="00B652A9"/>
    <w:rsid w:val="00B67A12"/>
    <w:rsid w:val="00B71676"/>
    <w:rsid w:val="00B73469"/>
    <w:rsid w:val="00B736B1"/>
    <w:rsid w:val="00B7413C"/>
    <w:rsid w:val="00B770BD"/>
    <w:rsid w:val="00B82722"/>
    <w:rsid w:val="00B83A21"/>
    <w:rsid w:val="00B83E6E"/>
    <w:rsid w:val="00B85171"/>
    <w:rsid w:val="00B855E8"/>
    <w:rsid w:val="00B86E61"/>
    <w:rsid w:val="00B87142"/>
    <w:rsid w:val="00B908D1"/>
    <w:rsid w:val="00B9305E"/>
    <w:rsid w:val="00B937BA"/>
    <w:rsid w:val="00B96CE9"/>
    <w:rsid w:val="00B97B03"/>
    <w:rsid w:val="00BA17D9"/>
    <w:rsid w:val="00BA1B50"/>
    <w:rsid w:val="00BA349E"/>
    <w:rsid w:val="00BA36B5"/>
    <w:rsid w:val="00BA767E"/>
    <w:rsid w:val="00BB0C3C"/>
    <w:rsid w:val="00BB3072"/>
    <w:rsid w:val="00BB38DF"/>
    <w:rsid w:val="00BB53D5"/>
    <w:rsid w:val="00BB5BDE"/>
    <w:rsid w:val="00BB6E65"/>
    <w:rsid w:val="00BC1EDE"/>
    <w:rsid w:val="00BC2B46"/>
    <w:rsid w:val="00BD3674"/>
    <w:rsid w:val="00BD3B0F"/>
    <w:rsid w:val="00BD4400"/>
    <w:rsid w:val="00BE2123"/>
    <w:rsid w:val="00BE2A92"/>
    <w:rsid w:val="00BE6FA1"/>
    <w:rsid w:val="00BF08AD"/>
    <w:rsid w:val="00BF0BAC"/>
    <w:rsid w:val="00BF0EE2"/>
    <w:rsid w:val="00BF383F"/>
    <w:rsid w:val="00BF49EF"/>
    <w:rsid w:val="00BF5353"/>
    <w:rsid w:val="00BF7B18"/>
    <w:rsid w:val="00C008DA"/>
    <w:rsid w:val="00C00AD1"/>
    <w:rsid w:val="00C01666"/>
    <w:rsid w:val="00C01946"/>
    <w:rsid w:val="00C01DCD"/>
    <w:rsid w:val="00C021C5"/>
    <w:rsid w:val="00C0456D"/>
    <w:rsid w:val="00C06177"/>
    <w:rsid w:val="00C106EB"/>
    <w:rsid w:val="00C10CA1"/>
    <w:rsid w:val="00C11A22"/>
    <w:rsid w:val="00C223F0"/>
    <w:rsid w:val="00C25000"/>
    <w:rsid w:val="00C26C5F"/>
    <w:rsid w:val="00C275C1"/>
    <w:rsid w:val="00C314D6"/>
    <w:rsid w:val="00C31969"/>
    <w:rsid w:val="00C33AF5"/>
    <w:rsid w:val="00C344BB"/>
    <w:rsid w:val="00C35013"/>
    <w:rsid w:val="00C353BC"/>
    <w:rsid w:val="00C415A5"/>
    <w:rsid w:val="00C433FF"/>
    <w:rsid w:val="00C4377C"/>
    <w:rsid w:val="00C44218"/>
    <w:rsid w:val="00C450BC"/>
    <w:rsid w:val="00C460C1"/>
    <w:rsid w:val="00C47978"/>
    <w:rsid w:val="00C53380"/>
    <w:rsid w:val="00C5723A"/>
    <w:rsid w:val="00C60B88"/>
    <w:rsid w:val="00C60E34"/>
    <w:rsid w:val="00C62C19"/>
    <w:rsid w:val="00C63A1C"/>
    <w:rsid w:val="00C63A39"/>
    <w:rsid w:val="00C63D20"/>
    <w:rsid w:val="00C66C18"/>
    <w:rsid w:val="00C66E32"/>
    <w:rsid w:val="00C670C4"/>
    <w:rsid w:val="00C70B52"/>
    <w:rsid w:val="00C74230"/>
    <w:rsid w:val="00C74C12"/>
    <w:rsid w:val="00C76A28"/>
    <w:rsid w:val="00C76D68"/>
    <w:rsid w:val="00C866EC"/>
    <w:rsid w:val="00C86FEC"/>
    <w:rsid w:val="00C87BAE"/>
    <w:rsid w:val="00C91111"/>
    <w:rsid w:val="00C929E1"/>
    <w:rsid w:val="00C93172"/>
    <w:rsid w:val="00C93440"/>
    <w:rsid w:val="00C93BE7"/>
    <w:rsid w:val="00CA033D"/>
    <w:rsid w:val="00CA07E0"/>
    <w:rsid w:val="00CA3A3B"/>
    <w:rsid w:val="00CA491C"/>
    <w:rsid w:val="00CB00BF"/>
    <w:rsid w:val="00CB192D"/>
    <w:rsid w:val="00CB76F3"/>
    <w:rsid w:val="00CC0EDC"/>
    <w:rsid w:val="00CC4C8A"/>
    <w:rsid w:val="00CD00A7"/>
    <w:rsid w:val="00CD0D42"/>
    <w:rsid w:val="00CD206E"/>
    <w:rsid w:val="00CD251F"/>
    <w:rsid w:val="00CD3B33"/>
    <w:rsid w:val="00CD7B64"/>
    <w:rsid w:val="00CE142D"/>
    <w:rsid w:val="00CF107A"/>
    <w:rsid w:val="00CF40C2"/>
    <w:rsid w:val="00CF5BA3"/>
    <w:rsid w:val="00CF5EA4"/>
    <w:rsid w:val="00CF6180"/>
    <w:rsid w:val="00D0067D"/>
    <w:rsid w:val="00D01C37"/>
    <w:rsid w:val="00D034FF"/>
    <w:rsid w:val="00D03DE9"/>
    <w:rsid w:val="00D04423"/>
    <w:rsid w:val="00D06E82"/>
    <w:rsid w:val="00D07B60"/>
    <w:rsid w:val="00D13584"/>
    <w:rsid w:val="00D151E3"/>
    <w:rsid w:val="00D1712F"/>
    <w:rsid w:val="00D20AD8"/>
    <w:rsid w:val="00D21100"/>
    <w:rsid w:val="00D234CD"/>
    <w:rsid w:val="00D2398F"/>
    <w:rsid w:val="00D23A55"/>
    <w:rsid w:val="00D23EA0"/>
    <w:rsid w:val="00D25C1C"/>
    <w:rsid w:val="00D2612C"/>
    <w:rsid w:val="00D2686A"/>
    <w:rsid w:val="00D27634"/>
    <w:rsid w:val="00D32F8A"/>
    <w:rsid w:val="00D3314E"/>
    <w:rsid w:val="00D347DF"/>
    <w:rsid w:val="00D40A40"/>
    <w:rsid w:val="00D4344D"/>
    <w:rsid w:val="00D4487E"/>
    <w:rsid w:val="00D45F9B"/>
    <w:rsid w:val="00D47159"/>
    <w:rsid w:val="00D516C9"/>
    <w:rsid w:val="00D52266"/>
    <w:rsid w:val="00D56487"/>
    <w:rsid w:val="00D57EDD"/>
    <w:rsid w:val="00D60696"/>
    <w:rsid w:val="00D60DB3"/>
    <w:rsid w:val="00D630AB"/>
    <w:rsid w:val="00D63C84"/>
    <w:rsid w:val="00D66129"/>
    <w:rsid w:val="00D66592"/>
    <w:rsid w:val="00D71EBB"/>
    <w:rsid w:val="00D736E3"/>
    <w:rsid w:val="00D73DDD"/>
    <w:rsid w:val="00D74107"/>
    <w:rsid w:val="00D77212"/>
    <w:rsid w:val="00D81177"/>
    <w:rsid w:val="00D8136A"/>
    <w:rsid w:val="00D82989"/>
    <w:rsid w:val="00D87182"/>
    <w:rsid w:val="00D874C0"/>
    <w:rsid w:val="00D90CA9"/>
    <w:rsid w:val="00D91F52"/>
    <w:rsid w:val="00D94B92"/>
    <w:rsid w:val="00D97440"/>
    <w:rsid w:val="00DA17E9"/>
    <w:rsid w:val="00DA4ED6"/>
    <w:rsid w:val="00DA5E97"/>
    <w:rsid w:val="00DB090C"/>
    <w:rsid w:val="00DB1045"/>
    <w:rsid w:val="00DB13C8"/>
    <w:rsid w:val="00DB1AF9"/>
    <w:rsid w:val="00DB251E"/>
    <w:rsid w:val="00DB7AB1"/>
    <w:rsid w:val="00DC231C"/>
    <w:rsid w:val="00DC6560"/>
    <w:rsid w:val="00DC71E8"/>
    <w:rsid w:val="00DD15F7"/>
    <w:rsid w:val="00DD40B0"/>
    <w:rsid w:val="00DD5BA1"/>
    <w:rsid w:val="00DE3286"/>
    <w:rsid w:val="00DE60FE"/>
    <w:rsid w:val="00DF1309"/>
    <w:rsid w:val="00DF1F62"/>
    <w:rsid w:val="00DF3614"/>
    <w:rsid w:val="00DF46AB"/>
    <w:rsid w:val="00DF4A64"/>
    <w:rsid w:val="00DF4EBB"/>
    <w:rsid w:val="00DF5187"/>
    <w:rsid w:val="00DF7757"/>
    <w:rsid w:val="00E007C5"/>
    <w:rsid w:val="00E02E34"/>
    <w:rsid w:val="00E03844"/>
    <w:rsid w:val="00E039C2"/>
    <w:rsid w:val="00E04AFA"/>
    <w:rsid w:val="00E07A11"/>
    <w:rsid w:val="00E12EC2"/>
    <w:rsid w:val="00E130CC"/>
    <w:rsid w:val="00E14C77"/>
    <w:rsid w:val="00E158CD"/>
    <w:rsid w:val="00E161B8"/>
    <w:rsid w:val="00E1742F"/>
    <w:rsid w:val="00E17FB1"/>
    <w:rsid w:val="00E20694"/>
    <w:rsid w:val="00E22736"/>
    <w:rsid w:val="00E22A37"/>
    <w:rsid w:val="00E22A72"/>
    <w:rsid w:val="00E24161"/>
    <w:rsid w:val="00E24221"/>
    <w:rsid w:val="00E26217"/>
    <w:rsid w:val="00E2654A"/>
    <w:rsid w:val="00E27545"/>
    <w:rsid w:val="00E32EC2"/>
    <w:rsid w:val="00E33687"/>
    <w:rsid w:val="00E3409F"/>
    <w:rsid w:val="00E344C2"/>
    <w:rsid w:val="00E34A93"/>
    <w:rsid w:val="00E41A0E"/>
    <w:rsid w:val="00E4278A"/>
    <w:rsid w:val="00E46ED0"/>
    <w:rsid w:val="00E47C05"/>
    <w:rsid w:val="00E510DB"/>
    <w:rsid w:val="00E5253D"/>
    <w:rsid w:val="00E53DF4"/>
    <w:rsid w:val="00E57339"/>
    <w:rsid w:val="00E60A9C"/>
    <w:rsid w:val="00E62354"/>
    <w:rsid w:val="00E636F4"/>
    <w:rsid w:val="00E64D47"/>
    <w:rsid w:val="00E71FC1"/>
    <w:rsid w:val="00E72127"/>
    <w:rsid w:val="00E73A44"/>
    <w:rsid w:val="00E762B6"/>
    <w:rsid w:val="00E76F3C"/>
    <w:rsid w:val="00E80138"/>
    <w:rsid w:val="00E86D4A"/>
    <w:rsid w:val="00E86E16"/>
    <w:rsid w:val="00E87B16"/>
    <w:rsid w:val="00E9182D"/>
    <w:rsid w:val="00E91FB9"/>
    <w:rsid w:val="00E9377E"/>
    <w:rsid w:val="00E947BF"/>
    <w:rsid w:val="00EA0FFE"/>
    <w:rsid w:val="00EA18C9"/>
    <w:rsid w:val="00EA286B"/>
    <w:rsid w:val="00EA2C93"/>
    <w:rsid w:val="00EA4E17"/>
    <w:rsid w:val="00EA4F32"/>
    <w:rsid w:val="00EA6668"/>
    <w:rsid w:val="00EA70D6"/>
    <w:rsid w:val="00EA73E1"/>
    <w:rsid w:val="00EB041F"/>
    <w:rsid w:val="00EB13C8"/>
    <w:rsid w:val="00EB1DCE"/>
    <w:rsid w:val="00EB416A"/>
    <w:rsid w:val="00EB472B"/>
    <w:rsid w:val="00EB4FBA"/>
    <w:rsid w:val="00EC00A6"/>
    <w:rsid w:val="00EC2483"/>
    <w:rsid w:val="00ED1116"/>
    <w:rsid w:val="00ED1903"/>
    <w:rsid w:val="00ED360B"/>
    <w:rsid w:val="00ED3658"/>
    <w:rsid w:val="00ED3932"/>
    <w:rsid w:val="00ED65ED"/>
    <w:rsid w:val="00ED712A"/>
    <w:rsid w:val="00ED752D"/>
    <w:rsid w:val="00EE0CBF"/>
    <w:rsid w:val="00EE1D94"/>
    <w:rsid w:val="00EE7F04"/>
    <w:rsid w:val="00EF0438"/>
    <w:rsid w:val="00EF0A66"/>
    <w:rsid w:val="00EF312E"/>
    <w:rsid w:val="00EF3AB7"/>
    <w:rsid w:val="00EF6FAA"/>
    <w:rsid w:val="00EF7D26"/>
    <w:rsid w:val="00F00040"/>
    <w:rsid w:val="00F000BB"/>
    <w:rsid w:val="00F001DC"/>
    <w:rsid w:val="00F02550"/>
    <w:rsid w:val="00F02840"/>
    <w:rsid w:val="00F033F8"/>
    <w:rsid w:val="00F041BB"/>
    <w:rsid w:val="00F0470E"/>
    <w:rsid w:val="00F07368"/>
    <w:rsid w:val="00F1154F"/>
    <w:rsid w:val="00F1338E"/>
    <w:rsid w:val="00F14D01"/>
    <w:rsid w:val="00F15081"/>
    <w:rsid w:val="00F20917"/>
    <w:rsid w:val="00F20FF1"/>
    <w:rsid w:val="00F24515"/>
    <w:rsid w:val="00F25B19"/>
    <w:rsid w:val="00F25D35"/>
    <w:rsid w:val="00F30621"/>
    <w:rsid w:val="00F3117F"/>
    <w:rsid w:val="00F31416"/>
    <w:rsid w:val="00F31835"/>
    <w:rsid w:val="00F31F9D"/>
    <w:rsid w:val="00F3644F"/>
    <w:rsid w:val="00F43E91"/>
    <w:rsid w:val="00F47189"/>
    <w:rsid w:val="00F47E05"/>
    <w:rsid w:val="00F54A59"/>
    <w:rsid w:val="00F557AA"/>
    <w:rsid w:val="00F55AAB"/>
    <w:rsid w:val="00F57E1C"/>
    <w:rsid w:val="00F60B19"/>
    <w:rsid w:val="00F616C0"/>
    <w:rsid w:val="00F6430F"/>
    <w:rsid w:val="00F668CA"/>
    <w:rsid w:val="00F67AA5"/>
    <w:rsid w:val="00F70731"/>
    <w:rsid w:val="00F70B0A"/>
    <w:rsid w:val="00F71DA5"/>
    <w:rsid w:val="00F71ED3"/>
    <w:rsid w:val="00F720E0"/>
    <w:rsid w:val="00F73461"/>
    <w:rsid w:val="00F736E8"/>
    <w:rsid w:val="00F74891"/>
    <w:rsid w:val="00F760EF"/>
    <w:rsid w:val="00F77215"/>
    <w:rsid w:val="00F77B64"/>
    <w:rsid w:val="00F804E8"/>
    <w:rsid w:val="00F82E5D"/>
    <w:rsid w:val="00F864C0"/>
    <w:rsid w:val="00F86A84"/>
    <w:rsid w:val="00F87184"/>
    <w:rsid w:val="00F909F3"/>
    <w:rsid w:val="00F93970"/>
    <w:rsid w:val="00F94DF4"/>
    <w:rsid w:val="00F95EFD"/>
    <w:rsid w:val="00F97B8D"/>
    <w:rsid w:val="00FA0265"/>
    <w:rsid w:val="00FA0871"/>
    <w:rsid w:val="00FA0E8D"/>
    <w:rsid w:val="00FA132B"/>
    <w:rsid w:val="00FA3F31"/>
    <w:rsid w:val="00FA471D"/>
    <w:rsid w:val="00FA560E"/>
    <w:rsid w:val="00FA5C30"/>
    <w:rsid w:val="00FB2986"/>
    <w:rsid w:val="00FB4206"/>
    <w:rsid w:val="00FB5C00"/>
    <w:rsid w:val="00FB5D70"/>
    <w:rsid w:val="00FB76ED"/>
    <w:rsid w:val="00FB7799"/>
    <w:rsid w:val="00FC3537"/>
    <w:rsid w:val="00FC47E4"/>
    <w:rsid w:val="00FC491F"/>
    <w:rsid w:val="00FC5D3E"/>
    <w:rsid w:val="00FD0E52"/>
    <w:rsid w:val="00FD3217"/>
    <w:rsid w:val="00FD3AF8"/>
    <w:rsid w:val="00FD45D7"/>
    <w:rsid w:val="00FD5AC9"/>
    <w:rsid w:val="00FD75EC"/>
    <w:rsid w:val="00FE1014"/>
    <w:rsid w:val="00FE1541"/>
    <w:rsid w:val="00FE6DAF"/>
    <w:rsid w:val="00FF185E"/>
    <w:rsid w:val="00FF4724"/>
    <w:rsid w:val="00FF5FF9"/>
    <w:rsid w:val="00FF6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592D1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0269B60A100E5B054DBB11CCB79672BB96529EB094A3D138AC7B0E26D0C3CC5FFADDC0Dh8L5L" TargetMode="External"/><Relationship Id="rId13" Type="http://schemas.openxmlformats.org/officeDocument/2006/relationships/hyperlink" Target="consultantplus://offline/ref=FDD0269B60A100E5B054DBB11CCB79672EB96029E15440354A86C5B7ED321B3B8CF3ACDD0580h0L5L" TargetMode="External"/><Relationship Id="rId18" Type="http://schemas.openxmlformats.org/officeDocument/2006/relationships/hyperlink" Target="consultantplus://offline/ref=FDD0269B60A100E5B054DBB11CCB79672FB1652EE8094A3D138AC7B0E26D0C3CC5FFADDD048505h4L4L" TargetMode="External"/><Relationship Id="rId26" Type="http://schemas.openxmlformats.org/officeDocument/2006/relationships/hyperlink" Target="consultantplus://offline/ref=FDD0269B60A100E5B054C5BC0AA7246824BA3921EB0A1F62428C90EFB26B597Ch8L5L" TargetMode="External"/><Relationship Id="rId39" Type="http://schemas.openxmlformats.org/officeDocument/2006/relationships/hyperlink" Target="consultantplus://offline/ref=FDD0269B60A100E5B054C5BC0AA7246824BA3921E90A1960448C90EFB26B597Ch8L5L" TargetMode="External"/><Relationship Id="rId3" Type="http://schemas.openxmlformats.org/officeDocument/2006/relationships/webSettings" Target="webSettings.xml"/><Relationship Id="rId21" Type="http://schemas.openxmlformats.org/officeDocument/2006/relationships/hyperlink" Target="consultantplus://offline/ref=FDD0269B60A100E5B054DBB11CCB796724B36F2FE3094A3D138AC7B0hEL2L" TargetMode="External"/><Relationship Id="rId34" Type="http://schemas.openxmlformats.org/officeDocument/2006/relationships/hyperlink" Target="consultantplus://offline/ref=FDD0269B60A100E5B054DBB11CCB796724B56E2EEB094A3D138AC7B0E26D0C3CC5FFADDD048303h4L6L" TargetMode="External"/><Relationship Id="rId42" Type="http://schemas.openxmlformats.org/officeDocument/2006/relationships/fontTable" Target="fontTable.xml"/><Relationship Id="rId7" Type="http://schemas.openxmlformats.org/officeDocument/2006/relationships/hyperlink" Target="consultantplus://offline/ref=FDD0269B60A100E5B054C5BC0AA7246824BA3921E90A1960448C90EFB26B597C85F9F89E4088014416CA0Eh0L1L" TargetMode="External"/><Relationship Id="rId12" Type="http://schemas.openxmlformats.org/officeDocument/2006/relationships/hyperlink" Target="consultantplus://offline/ref=FDD0269B60A100E5B054DBB11CCB796729B4622BE8094A3D138AC7B0hEL2L" TargetMode="External"/><Relationship Id="rId17" Type="http://schemas.openxmlformats.org/officeDocument/2006/relationships/hyperlink" Target="consultantplus://offline/ref=FDD0269B60A100E5B054DBB11CCB79672EB96029E15440354A86C5hBL7L" TargetMode="External"/><Relationship Id="rId25" Type="http://schemas.openxmlformats.org/officeDocument/2006/relationships/hyperlink" Target="consultantplus://offline/ref=FDD0269B60A100E5B054DBB11CCB79672EB96029E15440354A86C5hBL7L" TargetMode="External"/><Relationship Id="rId33" Type="http://schemas.openxmlformats.org/officeDocument/2006/relationships/hyperlink" Target="consultantplus://offline/ref=FDD0269B60A100E5B054DBB11CCB796724B56E2EEA094A3D138AC7B0hEL2L" TargetMode="External"/><Relationship Id="rId38" Type="http://schemas.openxmlformats.org/officeDocument/2006/relationships/hyperlink" Target="consultantplus://offline/ref=FDD0269B60A100E5B054DBB11CCB79672BB96F2DE8094A3D138AC7B0E26D0C3CC5FFADDD048704h4L1L" TargetMode="External"/><Relationship Id="rId2" Type="http://schemas.openxmlformats.org/officeDocument/2006/relationships/settings" Target="settings.xml"/><Relationship Id="rId16" Type="http://schemas.openxmlformats.org/officeDocument/2006/relationships/hyperlink" Target="consultantplus://offline/ref=FDD0269B60A100E5B054DBB11CCB796729B3602FE8094A3D138AC7B0E26D0C3CC5FFADDD048501h4L5L" TargetMode="External"/><Relationship Id="rId20" Type="http://schemas.openxmlformats.org/officeDocument/2006/relationships/hyperlink" Target="consultantplus://offline/ref=FDD0269B60A100E5B054DBB11CCB796724B36429EF094A3D138AC7B0E26D0C3CC5FFAFDD06h8L1L" TargetMode="External"/><Relationship Id="rId29" Type="http://schemas.openxmlformats.org/officeDocument/2006/relationships/hyperlink" Target="consultantplus://offline/ref=FDD0269B60A100E5B054C5BC0AA7246824BA3921E90A1B634E8C90EFB26B597Ch8L5L" TargetMode="External"/><Relationship Id="rId41" Type="http://schemas.openxmlformats.org/officeDocument/2006/relationships/hyperlink" Target="consultantplus://offline/ref=FDD0269B60A100E5B054C5BC0AA7246824BA3921E90B1464418C90EFB26B597C85F9F89E4088014416CB0Fh0L5L" TargetMode="External"/><Relationship Id="rId1" Type="http://schemas.openxmlformats.org/officeDocument/2006/relationships/styles" Target="styles.xml"/><Relationship Id="rId6" Type="http://schemas.openxmlformats.org/officeDocument/2006/relationships/hyperlink" Target="consultantplus://offline/ref=FDD0269B60A100E5B054C5BC0AA7246824BA3921EB0A1F62428C90EFB26B597Ch8L5L" TargetMode="External"/><Relationship Id="rId11" Type="http://schemas.openxmlformats.org/officeDocument/2006/relationships/hyperlink" Target="consultantplus://offline/ref=FDD0269B60A100E5B054DBB11CCB79672BB76725EB094A3D138AC7B0hEL2L" TargetMode="External"/><Relationship Id="rId24" Type="http://schemas.openxmlformats.org/officeDocument/2006/relationships/hyperlink" Target="consultantplus://offline/ref=FDD0269B60A100E5B054C5BC0AA7246824BA3921EB0A1F62428C90EFB26B597Ch8L5L" TargetMode="External"/><Relationship Id="rId32" Type="http://schemas.openxmlformats.org/officeDocument/2006/relationships/hyperlink" Target="consultantplus://offline/ref=FDD0269B60A100E5B054C5BC0AA7246824BA3921E8001867458C90EFB26B597Ch8L5L" TargetMode="External"/><Relationship Id="rId37" Type="http://schemas.openxmlformats.org/officeDocument/2006/relationships/hyperlink" Target="consultantplus://offline/ref=FDD0269B60A100E5B054DBB11CCB796724B4602BE9094A3D138AC7B0hEL2L" TargetMode="External"/><Relationship Id="rId40" Type="http://schemas.openxmlformats.org/officeDocument/2006/relationships/hyperlink" Target="consultantplus://offline/ref=FDD0269B60A100E5B054DBB11CCB796724B4602BE9094A3D138AC7B0hEL2L" TargetMode="External"/><Relationship Id="rId5" Type="http://schemas.openxmlformats.org/officeDocument/2006/relationships/hyperlink" Target="consultantplus://offline/ref=FDD0269B60A100E5B054DBB11CCB79672EB96029E15440354A86C5hBL7L" TargetMode="External"/><Relationship Id="rId15" Type="http://schemas.openxmlformats.org/officeDocument/2006/relationships/hyperlink" Target="consultantplus://offline/ref=FDD0269B60A100E5B054DBB11CCB79672EB96029E15440354A86C5B7ED321B3B8CF3ACDD0187h0L3L" TargetMode="External"/><Relationship Id="rId23" Type="http://schemas.openxmlformats.org/officeDocument/2006/relationships/hyperlink" Target="consultantplus://offline/ref=FDD0269B60A100E5B054DBB11CCB79672EB96029E15440354A86C5hBL7L" TargetMode="External"/><Relationship Id="rId28" Type="http://schemas.openxmlformats.org/officeDocument/2006/relationships/hyperlink" Target="consultantplus://offline/ref=FDD0269B60A100E5B054C5BC0AA7246824BA3921E90A1A62408C90EFB26B597Ch8L5L" TargetMode="External"/><Relationship Id="rId36" Type="http://schemas.openxmlformats.org/officeDocument/2006/relationships/hyperlink" Target="consultantplus://offline/ref=FDD0269B60A100E5B054C5BC0AA7246824BA3921E90A1A67428C90EFB26B597Ch8L5L" TargetMode="External"/><Relationship Id="rId10" Type="http://schemas.openxmlformats.org/officeDocument/2006/relationships/hyperlink" Target="consultantplus://offline/ref=FDD0269B60A100E5B054DBB11CCB79672EB96029E15440354A86C5B7ED321B3B8CF3ACDD0482h0L9L" TargetMode="External"/><Relationship Id="rId19" Type="http://schemas.openxmlformats.org/officeDocument/2006/relationships/hyperlink" Target="consultantplus://offline/ref=FDD0269B60A100E5B054DBB11CCB79672FB6612DEE094A3D138AC7B0hEL2L" TargetMode="External"/><Relationship Id="rId31" Type="http://schemas.openxmlformats.org/officeDocument/2006/relationships/hyperlink" Target="consultantplus://offline/ref=FDD0269B60A100E5B054DBB11CCB79672BB76224E8094A3D138AC7B0E26D0C3CC5FFADDD048003h4L0L" TargetMode="External"/><Relationship Id="rId4" Type="http://schemas.openxmlformats.org/officeDocument/2006/relationships/hyperlink" Target="consultantplus://offline/ref=FDD0269B60A100E5B054C5BC0AA7246824BA3921E90A1960448C90EFB26B597C85F9F89E4088014416CA0Eh0L1L" TargetMode="External"/><Relationship Id="rId9" Type="http://schemas.openxmlformats.org/officeDocument/2006/relationships/hyperlink" Target="consultantplus://offline/ref=FDD0269B60A100E5B054DBB11CCB79672DB66029EE094A3D138AC7B0hEL2L" TargetMode="External"/><Relationship Id="rId14" Type="http://schemas.openxmlformats.org/officeDocument/2006/relationships/hyperlink" Target="consultantplus://offline/ref=FDD0269B60A100E5B054C5BC0AA7246824BA3921EB0A1F62428C90EFB26B597C85F9F89E4088014416CA07h0LDL" TargetMode="External"/><Relationship Id="rId22" Type="http://schemas.openxmlformats.org/officeDocument/2006/relationships/hyperlink" Target="consultantplus://offline/ref=FDD0269B60A100E5B054C5BC0AA7246824BA3921E90A1960448C90EFB26B597C85F9F89E4088014416CA0Fh0L0L" TargetMode="External"/><Relationship Id="rId27" Type="http://schemas.openxmlformats.org/officeDocument/2006/relationships/hyperlink" Target="consultantplus://offline/ref=FDD0269B60A100E5B054C5BC0AA7246824BA3921E90A1960448C90EFB26B597Ch8L5L" TargetMode="External"/><Relationship Id="rId30" Type="http://schemas.openxmlformats.org/officeDocument/2006/relationships/hyperlink" Target="consultantplus://offline/ref=FDD0269B60A100E5B054DBB11CCB79672BB76224E8094A3D138AC7B0E26D0C3CC5FFADDD048700h4L2L" TargetMode="External"/><Relationship Id="rId35" Type="http://schemas.openxmlformats.org/officeDocument/2006/relationships/hyperlink" Target="consultantplus://offline/ref=FDD0269B60A100E5B054C5BC0AA7246824BA3921EB0A1F62428C90EFB26B597C85F9F89E4088014416C906h0L5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10140</Words>
  <Characters>57804</Characters>
  <Application>Microsoft Office Word</Application>
  <DocSecurity>0</DocSecurity>
  <Lines>481</Lines>
  <Paragraphs>135</Paragraphs>
  <ScaleCrop>false</ScaleCrop>
  <Company/>
  <LinksUpToDate>false</LinksUpToDate>
  <CharactersWithSpaces>67809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2015-01-27T11:11:00Z</dcterms:created>
  <dcterms:modified xsi:type="dcterms:W3CDTF">2015-01-27T11:11:00Z</dcterms:modified>
</cp:coreProperties>
</file>