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7" w:rsidRPr="001D7007" w:rsidRDefault="001D7007" w:rsidP="00142AAA">
      <w:pPr>
        <w:jc w:val="center"/>
        <w:rPr>
          <w:rFonts w:ascii="Arial" w:hAnsi="Arial" w:cs="Arial"/>
          <w:b/>
          <w:sz w:val="32"/>
          <w:szCs w:val="32"/>
        </w:rPr>
      </w:pPr>
      <w:r w:rsidRPr="001D7007">
        <w:rPr>
          <w:rFonts w:ascii="Arial" w:hAnsi="Arial" w:cs="Arial"/>
          <w:b/>
          <w:sz w:val="32"/>
          <w:szCs w:val="32"/>
        </w:rPr>
        <w:t>Участие правозащитных институтов в деятельности пенитенциарных учреждений. Опыт Республики Татарстан</w:t>
      </w:r>
    </w:p>
    <w:p w:rsidR="001D7007" w:rsidRDefault="001D7007" w:rsidP="00142AAA">
      <w:pPr>
        <w:jc w:val="center"/>
        <w:rPr>
          <w:rFonts w:ascii="Arial" w:hAnsi="Arial" w:cs="Arial"/>
          <w:sz w:val="32"/>
          <w:szCs w:val="32"/>
        </w:rPr>
      </w:pPr>
    </w:p>
    <w:p w:rsidR="00436E52" w:rsidRPr="00142AAA" w:rsidRDefault="00436E52" w:rsidP="001D7007">
      <w:pPr>
        <w:jc w:val="center"/>
        <w:rPr>
          <w:rFonts w:ascii="Arial" w:hAnsi="Arial" w:cs="Arial"/>
          <w:sz w:val="32"/>
          <w:szCs w:val="32"/>
        </w:rPr>
      </w:pPr>
      <w:r w:rsidRPr="00142AAA">
        <w:rPr>
          <w:rFonts w:ascii="Arial" w:hAnsi="Arial" w:cs="Arial"/>
          <w:sz w:val="32"/>
          <w:szCs w:val="32"/>
        </w:rPr>
        <w:t>Тезисы выступления Уполномоченного по правам человека</w:t>
      </w:r>
    </w:p>
    <w:p w:rsidR="001D7007" w:rsidRDefault="00436E52" w:rsidP="001D7007">
      <w:pPr>
        <w:jc w:val="center"/>
        <w:rPr>
          <w:rFonts w:ascii="Arial" w:hAnsi="Arial" w:cs="Arial"/>
          <w:sz w:val="32"/>
          <w:szCs w:val="32"/>
        </w:rPr>
      </w:pPr>
      <w:r w:rsidRPr="00142AAA">
        <w:rPr>
          <w:rFonts w:ascii="Arial" w:hAnsi="Arial" w:cs="Arial"/>
          <w:sz w:val="32"/>
          <w:szCs w:val="32"/>
        </w:rPr>
        <w:t>в Республике Татарстан С.Х.Сабурской</w:t>
      </w:r>
      <w:r w:rsidR="00142AAA">
        <w:rPr>
          <w:rFonts w:ascii="Arial" w:hAnsi="Arial" w:cs="Arial"/>
          <w:sz w:val="32"/>
          <w:szCs w:val="32"/>
        </w:rPr>
        <w:t xml:space="preserve"> </w:t>
      </w:r>
      <w:r w:rsidRPr="00142AAA">
        <w:rPr>
          <w:rFonts w:ascii="Arial" w:hAnsi="Arial" w:cs="Arial"/>
          <w:sz w:val="32"/>
          <w:szCs w:val="32"/>
        </w:rPr>
        <w:t xml:space="preserve">на </w:t>
      </w:r>
      <w:r w:rsidR="001D7007" w:rsidRPr="001D7007">
        <w:rPr>
          <w:rFonts w:ascii="Arial" w:hAnsi="Arial" w:cs="Arial"/>
          <w:sz w:val="32"/>
          <w:szCs w:val="32"/>
        </w:rPr>
        <w:t xml:space="preserve">заседании Координационного совета Уполномоченных по правам человека </w:t>
      </w:r>
    </w:p>
    <w:p w:rsidR="001D7007" w:rsidRDefault="001D7007" w:rsidP="001D7007">
      <w:pPr>
        <w:jc w:val="center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субъектах Приволжского федерального округа</w:t>
      </w:r>
      <w:r w:rsidR="004C3011">
        <w:rPr>
          <w:rFonts w:ascii="Arial" w:hAnsi="Arial" w:cs="Arial"/>
          <w:sz w:val="32"/>
          <w:szCs w:val="32"/>
        </w:rPr>
        <w:t xml:space="preserve"> </w:t>
      </w:r>
    </w:p>
    <w:p w:rsidR="00436E52" w:rsidRPr="00142AAA" w:rsidRDefault="001D7007" w:rsidP="001D7007">
      <w:pPr>
        <w:jc w:val="center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30 сентября 2015 г., г. Саратов</w:t>
      </w:r>
    </w:p>
    <w:p w:rsidR="001F73ED" w:rsidRDefault="001F73ED" w:rsidP="001F73ED">
      <w:pPr>
        <w:jc w:val="center"/>
        <w:rPr>
          <w:rFonts w:ascii="Arial" w:hAnsi="Arial" w:cs="Arial"/>
        </w:rPr>
      </w:pPr>
    </w:p>
    <w:p w:rsidR="00142AAA" w:rsidRPr="001F73ED" w:rsidRDefault="00142AAA" w:rsidP="001F73ED">
      <w:pPr>
        <w:jc w:val="center"/>
        <w:rPr>
          <w:rFonts w:ascii="Arial" w:hAnsi="Arial" w:cs="Arial"/>
        </w:rPr>
      </w:pP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Эффективная деятельность региональных аппаратов уполномоченных по правам человека и общественных наблюдательных комиссий заключается в умении эффективно и конструктивно взаимодействовать с органами власти, органами прокуратуры, следствия и дознания. Без этого нам было бы очень трудно действовать как в интересах права, так и в интересах человека и гражданина.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Наш аппарат создан в 2000 году, и в нашем лице нашли поддержку общественные организации, занимающиеся правовой помощью населению, нам стали направлять информацию от родственников обвиняемых и осужденных о нарушении их прав, были налажены контакты с организациями, осуществляющими ресоциализацию бывших осужденных, их материальную поддержку.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2010 году как раз таки представители таких общественных организаций в большинстве своем сформировали первый состав ОНК в республике.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настоящее время наше совместное «поле деятельности» охватывает: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более 60 отделов полиции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- 15 спецучреждений ФСИН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- 1 центр временного содержания граждан ФМС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lastRenderedPageBreak/>
        <w:t xml:space="preserve">Помимо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совместного мониторинга условий содержания в местах принудительного содержания,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плановых проверок спецучреждений,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рассмотрения жалоб граждан с выездом на место,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проведения совместных приемов граждан в СИЗО и исправительных колониях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участие в круглых столах и иных мероприятиях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Мы реализуем такую форму работы как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1D7007">
        <w:rPr>
          <w:rFonts w:ascii="Arial" w:hAnsi="Arial" w:cs="Arial"/>
          <w:b/>
          <w:sz w:val="32"/>
          <w:szCs w:val="32"/>
        </w:rPr>
        <w:t>- проведение дней правовой помощи в исправительных колониях.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Данное мероприятие организуется с целью оказания доступной и бесплатной юридической помощи населению, а также с целью правового просвещения лиц, содержащихся в исправительных учреждениях УФСИН России по Республике Татарстан.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По согласованию с ведомствами День правовой помощи в местах лишения свободы проводится Уполномоченным по правам человека в Республике Татарстан совместно с Управлением Федеральной службы исполнения наказаний России по Республике Татарстан ежемесячно в различных исправительных учреждениях нашей республики, что позволяет лицам, отбывающим наказание в виде лишения свободы, получить грамотную и квалифицированную поддержку со стороны представителей государственных и общественных организаций и ведомств.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Для консультирования осужденных нами привлекаются представители ОНК, прокуратуры, медико-санитарной части ФСИН, ФМС, Отделения Пенсионного фонда России, Министерства труда, занятости и социальной защиты Республики Татарстан, бюро медико-социальной экспертизы, нотариальной и адвокатской палат.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/>
        </w:rPr>
      </w:pPr>
      <w:r w:rsidRPr="001D7007">
        <w:rPr>
          <w:rFonts w:ascii="Arial" w:hAnsi="Arial" w:cs="Arial"/>
          <w:i/>
        </w:rPr>
        <w:lastRenderedPageBreak/>
        <w:t>(для справки – в августе и сентябре правовую помощь получили более 150 осужденных из двух колоний)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Отмечу, что председатель ОНК Республики Татарстан является </w:t>
      </w:r>
      <w:r w:rsidRPr="001D7007">
        <w:rPr>
          <w:rFonts w:ascii="Arial" w:hAnsi="Arial" w:cs="Arial"/>
          <w:b/>
          <w:sz w:val="32"/>
          <w:szCs w:val="32"/>
        </w:rPr>
        <w:t>членом Экспертного совета</w:t>
      </w:r>
      <w:r w:rsidRPr="001D7007">
        <w:rPr>
          <w:rFonts w:ascii="Arial" w:hAnsi="Arial" w:cs="Arial"/>
          <w:sz w:val="32"/>
          <w:szCs w:val="32"/>
        </w:rPr>
        <w:t xml:space="preserve"> при Уполномоченном по правам человека в Республике Татарстан и помимо направления материалов по итогам осуществления общественного контроля в республике, ОНК предоставляет замечания и предложения для ежегодного доклада Уполномоченного.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Активное взаимодействие с членами ОНК налажено в </w:t>
      </w:r>
      <w:r w:rsidRPr="001D7007">
        <w:rPr>
          <w:rFonts w:ascii="Arial" w:hAnsi="Arial" w:cs="Arial"/>
          <w:b/>
          <w:sz w:val="32"/>
          <w:szCs w:val="32"/>
        </w:rPr>
        <w:t>участии в комиссиях исправительных учреждений по оценке поведения осужденных</w:t>
      </w:r>
      <w:r w:rsidRPr="001D7007">
        <w:rPr>
          <w:rFonts w:ascii="Arial" w:hAnsi="Arial" w:cs="Arial"/>
          <w:sz w:val="32"/>
          <w:szCs w:val="32"/>
        </w:rPr>
        <w:t xml:space="preserve">, а также </w:t>
      </w:r>
      <w:r w:rsidRPr="001D7007">
        <w:rPr>
          <w:rFonts w:ascii="Arial" w:hAnsi="Arial" w:cs="Arial"/>
          <w:b/>
          <w:sz w:val="32"/>
          <w:szCs w:val="32"/>
        </w:rPr>
        <w:t>защите прав тяжелобольных осужденных</w:t>
      </w:r>
      <w:r w:rsidRPr="001D7007">
        <w:rPr>
          <w:rFonts w:ascii="Arial" w:hAnsi="Arial" w:cs="Arial"/>
          <w:sz w:val="32"/>
          <w:szCs w:val="32"/>
        </w:rPr>
        <w:t>. Члены ОНК, являющиеся юристами оказывают содействие в подготовке документов в суд и последующем обжаловании решений, а Уполномоченный со своей стороны обращает внимание прокуратуры и суда на каждый проблемный случай.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Общественными организациями, в которые входят члены ОНК, при поддержке Уполномоченного реализуются </w:t>
      </w:r>
      <w:r w:rsidRPr="001D7007">
        <w:rPr>
          <w:rFonts w:ascii="Arial" w:hAnsi="Arial" w:cs="Arial"/>
          <w:b/>
          <w:sz w:val="32"/>
          <w:szCs w:val="32"/>
        </w:rPr>
        <w:t xml:space="preserve">программы по обучению сотрудников </w:t>
      </w:r>
      <w:r w:rsidRPr="001D7007">
        <w:rPr>
          <w:rFonts w:ascii="Arial" w:hAnsi="Arial" w:cs="Arial"/>
          <w:sz w:val="32"/>
          <w:szCs w:val="32"/>
        </w:rPr>
        <w:t xml:space="preserve">МВД и ФСИН, а также курсантов КЮИ МВД международным стандартам обращения с осужденными, а также правовым основам деятельности Уполномоченного и ОНК. 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При правовой поддержке Уполномоченного в 2015 году выпущен и используется </w:t>
      </w:r>
      <w:r w:rsidRPr="001D7007">
        <w:rPr>
          <w:rFonts w:ascii="Arial" w:hAnsi="Arial" w:cs="Arial"/>
          <w:b/>
          <w:sz w:val="32"/>
          <w:szCs w:val="32"/>
        </w:rPr>
        <w:t>буклет для иностранных граждан</w:t>
      </w:r>
      <w:r w:rsidRPr="001D7007">
        <w:rPr>
          <w:rFonts w:ascii="Arial" w:hAnsi="Arial" w:cs="Arial"/>
          <w:sz w:val="32"/>
          <w:szCs w:val="32"/>
        </w:rPr>
        <w:t>, содержащихся в спецучреждениях ФМС, об их основных правах и обязанностях.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Активное взаимодействие Уполномоченного, ОНК Республики Татарстан и ФСИН в обеспечении прав граждан, хорошее материально-техническое состояние объектов ФСИН, активное обновление медицинской базы учреждений и увеличение сектора государственных и частных организаций, осуществляющих </w:t>
      </w:r>
      <w:r w:rsidRPr="001D7007">
        <w:rPr>
          <w:rFonts w:ascii="Arial" w:hAnsi="Arial" w:cs="Arial"/>
          <w:sz w:val="32"/>
          <w:szCs w:val="32"/>
        </w:rPr>
        <w:lastRenderedPageBreak/>
        <w:t>ресоциализацию бывших осужденных, их трудоустройство и бытовое обеспечение, позволяют минимизировать возможность нарушения прав осужденных, а также подчеркивают открытость системы исполнения наказаний для контроля со стороны общественных и государственных органов.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Только в 2015 году деятельность ОНК Республики Татарстан обсуждалась нами совместно с </w:t>
      </w:r>
      <w:r w:rsidRPr="001D7007">
        <w:rPr>
          <w:rFonts w:ascii="Arial" w:hAnsi="Arial" w:cs="Arial"/>
          <w:iCs/>
          <w:sz w:val="32"/>
          <w:szCs w:val="32"/>
        </w:rPr>
        <w:t xml:space="preserve">Советом при Президенте Российской Федерации по развитию гражданского общества и правам человека, который в феврале проводил выездное заседание в Республике Татарстан, в апреле на встрече ОНК Республики Татарстан и Эллы Памфиловой, в сентябре при посещении республики председателя комиссии по безопасности и взаимодействия с ОНК Общественной палаты России Антоном Цветковым.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  <w:r w:rsidRPr="001D7007">
        <w:rPr>
          <w:rFonts w:ascii="Arial" w:hAnsi="Arial" w:cs="Arial"/>
          <w:iCs/>
          <w:sz w:val="32"/>
          <w:szCs w:val="32"/>
        </w:rPr>
        <w:t>Работа ОНК получила достойную оценку, нами в свою очередь были подготовлены следующие предложения, внесенные на рассмотрения Э.А.Памфиловой: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1. Поручить Общественной палате Российской Федерации организовать прозрачность процедуры отбора кандидатов в состав ОНК, размещать в открытом доступе информацию о поступивших заявлениях о выдвижении кандидата, ходе рассмотрения и принятии решения по заявлениям. Указывать причины отклонения предложенной кандидатуры.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2. Внести дополнения в ч. 2 ст. 2 Федерального закона от 10.06.2008</w:t>
      </w:r>
      <w:r>
        <w:rPr>
          <w:rFonts w:ascii="Arial" w:hAnsi="Arial" w:cs="Arial"/>
          <w:sz w:val="32"/>
          <w:szCs w:val="32"/>
        </w:rPr>
        <w:t xml:space="preserve"> </w:t>
      </w:r>
      <w:r w:rsidRPr="001D7007">
        <w:rPr>
          <w:rFonts w:ascii="Arial" w:hAnsi="Arial" w:cs="Arial"/>
          <w:sz w:val="32"/>
          <w:szCs w:val="32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в части расширения перечня мест, подлежащих общественному контролю. Включить в перечень больницы тюремного типа, конвойные помещения судов, помещения </w:t>
      </w:r>
      <w:r w:rsidRPr="001D7007">
        <w:rPr>
          <w:rFonts w:ascii="Arial" w:hAnsi="Arial" w:cs="Arial"/>
          <w:sz w:val="32"/>
          <w:szCs w:val="32"/>
        </w:rPr>
        <w:lastRenderedPageBreak/>
        <w:t xml:space="preserve">пограничных органов, специально оборудованные для содержания лиц, подвергнутых административному задержанию.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3. Конкретизировать процедуру уведомления членами ОНК о планируемом посещении мест принудительного содержания, предусмотренную п. 4 ст. 15 76-ФЗ. Необходимо законодательно закрепить срок предварительной подачи, форму (по звонку, письменно, факсом), необходимость указания времени посещения).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4. В п. 1 ст. 17 внести дополнение в части ограничения права осуществления общественного контроля членом ОНК в месте принудительного содержания в том случае, если данный член ОНК является членом общественной организации, представляющей интересы одной из сторон по уголовному делу, к которому причастно лицо, находящееся в месте принудительного содержания. Либо член ОНК не является членом такой общественной организации но действует в ее интересах.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/>
        </w:rPr>
      </w:pPr>
      <w:r w:rsidRPr="001D7007">
        <w:rPr>
          <w:rFonts w:ascii="Arial" w:hAnsi="Arial" w:cs="Arial"/>
          <w:i/>
          <w:iCs/>
          <w:sz w:val="32"/>
          <w:szCs w:val="32"/>
        </w:rPr>
        <w:t xml:space="preserve"> </w:t>
      </w:r>
      <w:r w:rsidRPr="001D700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для справки </w:t>
      </w:r>
      <w:r w:rsidRPr="001D7007">
        <w:rPr>
          <w:rFonts w:ascii="Arial" w:hAnsi="Arial" w:cs="Arial"/>
          <w:i/>
          <w:iCs/>
        </w:rPr>
        <w:t>4 – для пресечения возможного оказания влияния либо давления со стороны члена ОНК на лицо, участвующее в уголовном судопроизводстве)</w:t>
      </w: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0D26BE" w:rsidRDefault="001D7007" w:rsidP="001D700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Arial" w:hAnsi="Arial" w:cs="Arial"/>
          <w:sz w:val="32"/>
          <w:szCs w:val="32"/>
        </w:rPr>
      </w:pPr>
      <w:r w:rsidRPr="000D26BE">
        <w:rPr>
          <w:rFonts w:ascii="Arial" w:hAnsi="Arial" w:cs="Arial"/>
          <w:b/>
          <w:sz w:val="32"/>
          <w:szCs w:val="32"/>
        </w:rPr>
        <w:t>Благодарю за внимание!</w:t>
      </w: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sectPr w:rsidR="001D7007" w:rsidSect="00E347A3">
      <w:footerReference w:type="even" r:id="rId7"/>
      <w:foot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48" w:rsidRDefault="00251948" w:rsidP="00FB3B7A">
      <w:r>
        <w:separator/>
      </w:r>
    </w:p>
  </w:endnote>
  <w:endnote w:type="continuationSeparator" w:id="1">
    <w:p w:rsidR="00251948" w:rsidRDefault="00251948" w:rsidP="00FB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A3" w:rsidRDefault="007B3508" w:rsidP="00E34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A3" w:rsidRDefault="00E347A3" w:rsidP="00E347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A3" w:rsidRDefault="007B3508" w:rsidP="00E34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4A4">
      <w:rPr>
        <w:rStyle w:val="a5"/>
        <w:noProof/>
      </w:rPr>
      <w:t>5</w:t>
    </w:r>
    <w:r>
      <w:rPr>
        <w:rStyle w:val="a5"/>
      </w:rPr>
      <w:fldChar w:fldCharType="end"/>
    </w:r>
  </w:p>
  <w:p w:rsidR="00E347A3" w:rsidRDefault="00E347A3" w:rsidP="00E347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48" w:rsidRDefault="00251948" w:rsidP="00FB3B7A">
      <w:r>
        <w:separator/>
      </w:r>
    </w:p>
  </w:footnote>
  <w:footnote w:type="continuationSeparator" w:id="1">
    <w:p w:rsidR="00251948" w:rsidRDefault="00251948" w:rsidP="00FB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8EA"/>
    <w:multiLevelType w:val="hybridMultilevel"/>
    <w:tmpl w:val="E598B86A"/>
    <w:lvl w:ilvl="0" w:tplc="616E5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E52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78D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9B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27E15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2AAA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07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73E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948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474A4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6E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6DC0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278B"/>
    <w:rsid w:val="00424129"/>
    <w:rsid w:val="0042419C"/>
    <w:rsid w:val="004245E4"/>
    <w:rsid w:val="004248FE"/>
    <w:rsid w:val="00424BDE"/>
    <w:rsid w:val="00425483"/>
    <w:rsid w:val="00425AF8"/>
    <w:rsid w:val="00431149"/>
    <w:rsid w:val="00431711"/>
    <w:rsid w:val="00432906"/>
    <w:rsid w:val="004330C8"/>
    <w:rsid w:val="0043338B"/>
    <w:rsid w:val="00433BA0"/>
    <w:rsid w:val="00434807"/>
    <w:rsid w:val="00435489"/>
    <w:rsid w:val="00436CB1"/>
    <w:rsid w:val="00436E52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011"/>
    <w:rsid w:val="004C310E"/>
    <w:rsid w:val="004C41A7"/>
    <w:rsid w:val="004C5DCC"/>
    <w:rsid w:val="004C6341"/>
    <w:rsid w:val="004C6D59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0B01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828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736"/>
    <w:rsid w:val="00664F44"/>
    <w:rsid w:val="006653B6"/>
    <w:rsid w:val="006678F6"/>
    <w:rsid w:val="00667A18"/>
    <w:rsid w:val="006705BA"/>
    <w:rsid w:val="00671D21"/>
    <w:rsid w:val="0067285B"/>
    <w:rsid w:val="0067299B"/>
    <w:rsid w:val="0067361C"/>
    <w:rsid w:val="00673BE9"/>
    <w:rsid w:val="00673DF4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29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822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2C7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5CFC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39E2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508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469"/>
    <w:rsid w:val="00855E69"/>
    <w:rsid w:val="00856DAF"/>
    <w:rsid w:val="008574CE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C97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572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1D5E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5FC0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5B4C"/>
    <w:rsid w:val="00A56548"/>
    <w:rsid w:val="00A57116"/>
    <w:rsid w:val="00A601E1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6264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049A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0DE4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7DE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2FB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CAE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17B0"/>
    <w:rsid w:val="00C8186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152FD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10F8"/>
    <w:rsid w:val="00D42D45"/>
    <w:rsid w:val="00D43146"/>
    <w:rsid w:val="00D437AF"/>
    <w:rsid w:val="00D43CDC"/>
    <w:rsid w:val="00D449DE"/>
    <w:rsid w:val="00D451B8"/>
    <w:rsid w:val="00D45DE3"/>
    <w:rsid w:val="00D46B4D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47A3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2F30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2D48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49B7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2522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2AE6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20C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3B7A"/>
    <w:rsid w:val="00FB4283"/>
    <w:rsid w:val="00FB4F04"/>
    <w:rsid w:val="00FB69FB"/>
    <w:rsid w:val="00FB6AC2"/>
    <w:rsid w:val="00FB6E98"/>
    <w:rsid w:val="00FB78E4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4AC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2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E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E52"/>
    <w:rPr>
      <w:rFonts w:eastAsia="Times New Roman"/>
      <w:color w:val="000000"/>
      <w:szCs w:val="28"/>
      <w:lang w:eastAsia="ru-RU"/>
    </w:rPr>
  </w:style>
  <w:style w:type="character" w:styleId="a5">
    <w:name w:val="page number"/>
    <w:basedOn w:val="a0"/>
    <w:rsid w:val="00436E52"/>
    <w:rPr>
      <w:rFonts w:cs="Times New Roman"/>
    </w:rPr>
  </w:style>
  <w:style w:type="paragraph" w:customStyle="1" w:styleId="HTML">
    <w:name w:val="HTML Текст"/>
    <w:rsid w:val="00436E52"/>
    <w:pPr>
      <w:spacing w:after="0" w:line="240" w:lineRule="auto"/>
      <w:jc w:val="both"/>
    </w:pPr>
    <w:rPr>
      <w:rFonts w:ascii="Arial Tat" w:eastAsia="Times New Roman" w:hAnsi="Arial Tat" w:cs="Arial Tat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6E52"/>
    <w:pPr>
      <w:ind w:left="708"/>
    </w:pPr>
  </w:style>
  <w:style w:type="table" w:styleId="a7">
    <w:name w:val="Table Grid"/>
    <w:basedOn w:val="a1"/>
    <w:uiPriority w:val="59"/>
    <w:rsid w:val="00436E5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36E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6E52"/>
  </w:style>
  <w:style w:type="character" w:styleId="aa">
    <w:name w:val="Emphasis"/>
    <w:basedOn w:val="a0"/>
    <w:uiPriority w:val="20"/>
    <w:qFormat/>
    <w:rsid w:val="006653B6"/>
    <w:rPr>
      <w:i/>
      <w:iCs/>
    </w:rPr>
  </w:style>
  <w:style w:type="paragraph" w:styleId="ab">
    <w:name w:val="Normal (Web)"/>
    <w:basedOn w:val="a"/>
    <w:uiPriority w:val="99"/>
    <w:unhideWhenUsed/>
    <w:rsid w:val="0091757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E347A3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F22AE6"/>
  </w:style>
  <w:style w:type="character" w:customStyle="1" w:styleId="rphighlightallclass">
    <w:name w:val="rphighlightallclass"/>
    <w:basedOn w:val="a0"/>
    <w:rsid w:val="00F22AE6"/>
  </w:style>
  <w:style w:type="character" w:customStyle="1" w:styleId="rp61">
    <w:name w:val="_rp_61"/>
    <w:basedOn w:val="a0"/>
    <w:rsid w:val="00F22AE6"/>
  </w:style>
  <w:style w:type="character" w:customStyle="1" w:styleId="fc4">
    <w:name w:val="_fc_4"/>
    <w:basedOn w:val="a0"/>
    <w:rsid w:val="00F22AE6"/>
  </w:style>
  <w:style w:type="character" w:customStyle="1" w:styleId="peb">
    <w:name w:val="_pe_b"/>
    <w:basedOn w:val="a0"/>
    <w:rsid w:val="00F22AE6"/>
  </w:style>
  <w:style w:type="character" w:customStyle="1" w:styleId="bidi">
    <w:name w:val="bidi"/>
    <w:basedOn w:val="a0"/>
    <w:rsid w:val="00F22AE6"/>
  </w:style>
  <w:style w:type="character" w:customStyle="1" w:styleId="rpd1">
    <w:name w:val="_rp_d1"/>
    <w:basedOn w:val="a0"/>
    <w:rsid w:val="00F22AE6"/>
  </w:style>
  <w:style w:type="character" w:customStyle="1" w:styleId="az71">
    <w:name w:val="_az_71"/>
    <w:basedOn w:val="a0"/>
    <w:rsid w:val="00F22AE6"/>
  </w:style>
  <w:style w:type="character" w:customStyle="1" w:styleId="azi">
    <w:name w:val="_az_i"/>
    <w:basedOn w:val="a0"/>
    <w:rsid w:val="00F22AE6"/>
  </w:style>
  <w:style w:type="paragraph" w:styleId="ad">
    <w:name w:val="Balloon Text"/>
    <w:basedOn w:val="a"/>
    <w:link w:val="ae"/>
    <w:uiPriority w:val="99"/>
    <w:semiHidden/>
    <w:unhideWhenUsed/>
    <w:rsid w:val="00BD3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7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667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993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1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39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4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87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01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8317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4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7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699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31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337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08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2015-07-10T13:01:00Z</cp:lastPrinted>
  <dcterms:created xsi:type="dcterms:W3CDTF">2015-10-15T13:16:00Z</dcterms:created>
  <dcterms:modified xsi:type="dcterms:W3CDTF">2015-10-15T13:16:00Z</dcterms:modified>
</cp:coreProperties>
</file>