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C65" w:rsidRPr="00BB4C65" w:rsidRDefault="00BB4C65" w:rsidP="00BB4C65">
      <w:pPr>
        <w:pStyle w:val="31"/>
        <w:spacing w:before="0" w:line="240" w:lineRule="auto"/>
        <w:ind w:left="400" w:right="480" w:firstLine="680"/>
      </w:pPr>
      <w:r w:rsidRPr="00BB4C65">
        <w:t>Вопросы государственного и общественного контроля соблюдения нрав граждан, содержащихся в отдельных местах принудительного</w:t>
      </w:r>
    </w:p>
    <w:p w:rsidR="00BB4C65" w:rsidRPr="00BB4C65" w:rsidRDefault="00BB4C65" w:rsidP="00BB4C65">
      <w:pPr>
        <w:pStyle w:val="41"/>
        <w:spacing w:after="0" w:line="240" w:lineRule="auto"/>
        <w:ind w:left="3920" w:firstLine="680"/>
      </w:pPr>
      <w:r w:rsidRPr="00BB4C65">
        <w:t>содержании</w:t>
      </w:r>
    </w:p>
    <w:p w:rsidR="00BB4C65" w:rsidRPr="00BB4C65" w:rsidRDefault="00BB4C65" w:rsidP="00BB4C65">
      <w:pPr>
        <w:pStyle w:val="a3"/>
        <w:spacing w:before="0" w:line="240" w:lineRule="auto"/>
        <w:ind w:left="20" w:right="40" w:firstLine="680"/>
      </w:pPr>
      <w:r w:rsidRPr="00BB4C65">
        <w:t>Несмотря на повышение правового статуса федерального и региональных Уполномоченных по правам человека, с учетом апрельских изменений в федеральном законодательстве, они до сего времени не наделены полномочиями на доступ в некоторые места принудительного содержания. Эти места, как правило, располагаются в помещениях, которые не соответствуют полноценно своему функциональному предназначению и являются своего рода «перевалочной базой» между ИВС и СИЗО.</w:t>
      </w:r>
    </w:p>
    <w:p w:rsidR="00BB4C65" w:rsidRPr="00BB4C65" w:rsidRDefault="00BB4C65" w:rsidP="00BB4C65">
      <w:pPr>
        <w:pStyle w:val="a3"/>
        <w:spacing w:before="0" w:line="240" w:lineRule="auto"/>
        <w:ind w:left="20" w:right="40" w:firstLine="680"/>
      </w:pPr>
      <w:r w:rsidRPr="00BB4C65">
        <w:t>Так, законодательством не предусмотрена возможность посещения Уполномоченным без специального разрешения специальных помещений для принудительного содержания под стражей испытуемых граждан (подозреваемых и обвиняемых) в стационарных отделениях судебно- психиатрической экспертизы психиатрических больниц. Эти помещения администрацией больниц именуются стражньши отделениями.</w:t>
      </w:r>
    </w:p>
    <w:p w:rsidR="00BB4C65" w:rsidRPr="00BB4C65" w:rsidRDefault="00BB4C65" w:rsidP="00BB4C65">
      <w:pPr>
        <w:pStyle w:val="a3"/>
        <w:spacing w:before="0" w:line="240" w:lineRule="auto"/>
        <w:ind w:left="20" w:right="40" w:firstLine="680"/>
      </w:pPr>
      <w:r w:rsidRPr="00BB4C65">
        <w:t>Правовой статус данных объектов, как мест принудительного содержания, в федеральном законодательстве четко не закреплен. Указанные помещения, как показывает практика, из поля прокурорского надзора зачастую выпадают.</w:t>
      </w:r>
    </w:p>
    <w:p w:rsidR="00BB4C65" w:rsidRPr="00BB4C65" w:rsidRDefault="00BB4C65" w:rsidP="00BB4C65">
      <w:pPr>
        <w:pStyle w:val="a3"/>
        <w:spacing w:before="0" w:line="240" w:lineRule="auto"/>
        <w:ind w:left="20" w:right="40" w:firstLine="680"/>
      </w:pPr>
      <w:r w:rsidRPr="00BB4C65">
        <w:t>О гражданском контроле за этими стражными отделениями вообще говорить не приходится - члены Общественных наблюдательных комиссий правом посещения указанных объектов не наделены.</w:t>
      </w:r>
    </w:p>
    <w:p w:rsidR="00BB4C65" w:rsidRPr="00BB4C65" w:rsidRDefault="00BB4C65" w:rsidP="00BB4C65">
      <w:pPr>
        <w:pStyle w:val="a3"/>
        <w:spacing w:before="0" w:line="240" w:lineRule="auto"/>
        <w:ind w:left="20" w:right="40" w:firstLine="680"/>
      </w:pPr>
      <w:r w:rsidRPr="00BB4C65">
        <w:t>По сути, это может означать, что обеспечение прав граждан, вовлеченных в сферу деятельности судебно-психиатрических экспертных организаций, остается за рамками государственного и общественного контроля.</w:t>
      </w:r>
    </w:p>
    <w:p w:rsidR="00BB4C65" w:rsidRPr="00BB4C65" w:rsidRDefault="00BB4C65" w:rsidP="00BB4C65">
      <w:pPr>
        <w:pStyle w:val="a3"/>
        <w:spacing w:before="0" w:line="240" w:lineRule="auto"/>
        <w:ind w:left="20" w:right="40" w:firstLine="680"/>
      </w:pPr>
      <w:r w:rsidRPr="00BB4C65">
        <w:t>Имеющиеся в этой части пробелы в законодательстве приходится восполнять путем включения соответствующих положений в соглашения о взаимодействии и сотрудничестве. На практике, возможность посещения данных объектов ставится в прямую зависимость от субъективного усмотрения того или иного руководителя.</w:t>
      </w:r>
    </w:p>
    <w:p w:rsidR="00BB4C65" w:rsidRPr="00BB4C65" w:rsidRDefault="00BB4C65" w:rsidP="00BB4C65">
      <w:pPr>
        <w:pStyle w:val="a3"/>
        <w:spacing w:before="0" w:line="240" w:lineRule="auto"/>
        <w:ind w:left="20" w:right="40" w:firstLine="680"/>
      </w:pPr>
      <w:r w:rsidRPr="00BB4C65">
        <w:t>Статья 38 Закона РФ «О психиатрической помощи и гарантиях прав граждан при ее оказании» содержит норму о создании государством независимой от органов здравоохранения службы защиты прав пациентов, находящихся в психиатрических стационарах. Однако этот процесс растянулся на многие годы, перспективы создания указанной службы остаются непонятными, а вмешательство в сложившуюся ситуацию требуется немедленное.</w:t>
      </w:r>
    </w:p>
    <w:p w:rsidR="00BB4C65" w:rsidRPr="00BB4C65" w:rsidRDefault="00BB4C65" w:rsidP="00BB4C65">
      <w:pPr>
        <w:pStyle w:val="a3"/>
        <w:spacing w:before="0" w:line="240" w:lineRule="auto"/>
        <w:ind w:left="20" w:right="40" w:firstLine="680"/>
      </w:pPr>
      <w:r w:rsidRPr="00BB4C65">
        <w:t>Первое знакомство с положением подстражно-испытуемых, содержащихся в этом режимном отделении психиатрической больницы, выявило следующие нарушения:</w:t>
      </w:r>
    </w:p>
    <w:p w:rsidR="00BB4C65" w:rsidRPr="00BB4C65" w:rsidRDefault="00BB4C65" w:rsidP="00BB4C65">
      <w:pPr>
        <w:pStyle w:val="a3"/>
        <w:spacing w:before="0" w:line="240" w:lineRule="auto"/>
        <w:ind w:left="20" w:right="40" w:firstLine="680"/>
      </w:pPr>
      <w:r w:rsidRPr="00BB4C65">
        <w:t xml:space="preserve">жилые камеры не соответствуют санитарно-гигиеническим требованиям - в камерах отсутствуют санитарные узлы, испытуемые </w:t>
      </w:r>
      <w:r w:rsidRPr="00BB4C65">
        <w:lastRenderedPageBreak/>
        <w:t>вынуждены ночью справлять естественные надобности в ведро общего пользования (опорожняемое только утром), без возможности мытья рук;</w:t>
      </w:r>
    </w:p>
    <w:p w:rsidR="00BB4C65" w:rsidRPr="00BB4C65" w:rsidRDefault="00BB4C65" w:rsidP="00BB4C65">
      <w:pPr>
        <w:pStyle w:val="a3"/>
        <w:spacing w:before="0" w:line="240" w:lineRule="auto"/>
        <w:ind w:left="20" w:right="40" w:firstLine="680"/>
      </w:pPr>
      <w:r w:rsidRPr="00BB4C65">
        <w:t>им вообще не предоставляются предусмотренные законом ежедневные прогулки на свежем воздухе (для этого даже не имеется прогулочного двора);</w:t>
      </w:r>
    </w:p>
    <w:p w:rsidR="00BB4C65" w:rsidRPr="00BB4C65" w:rsidRDefault="00BB4C65" w:rsidP="00BB4C65">
      <w:pPr>
        <w:pStyle w:val="51"/>
        <w:numPr>
          <w:ilvl w:val="0"/>
          <w:numId w:val="1"/>
        </w:numPr>
        <w:tabs>
          <w:tab w:val="left" w:pos="962"/>
        </w:tabs>
        <w:spacing w:line="240" w:lineRule="auto"/>
        <w:ind w:left="660" w:firstLine="680"/>
      </w:pPr>
      <w:r w:rsidRPr="00BB4C65">
        <w:t>не соблюдается размер удельной санитарной площади;</w:t>
      </w:r>
    </w:p>
    <w:p w:rsidR="00BB4C65" w:rsidRPr="00BB4C65" w:rsidRDefault="00BB4C65" w:rsidP="00BB4C65">
      <w:pPr>
        <w:pStyle w:val="a3"/>
        <w:numPr>
          <w:ilvl w:val="0"/>
          <w:numId w:val="1"/>
        </w:numPr>
        <w:tabs>
          <w:tab w:val="left" w:pos="874"/>
        </w:tabs>
        <w:spacing w:before="0" w:line="240" w:lineRule="auto"/>
        <w:ind w:left="20" w:right="40" w:firstLine="680"/>
      </w:pPr>
      <w:r w:rsidRPr="00BB4C65">
        <w:t>отдельные камеры для размещения испытуемых с учетом категорий арестованных, личности и психологической совместимости, а также под карантин отсутствуют; по этой причине в одной камере проживали лица, которые подлежали раздельному содержанию (в частности, допускалось совместное содержание сотрудника полиции с другими подозреваемыми);</w:t>
      </w:r>
    </w:p>
    <w:p w:rsidR="00BB4C65" w:rsidRPr="00BB4C65" w:rsidRDefault="00BB4C65" w:rsidP="00BB4C65">
      <w:pPr>
        <w:pStyle w:val="a3"/>
        <w:numPr>
          <w:ilvl w:val="0"/>
          <w:numId w:val="1"/>
        </w:numPr>
        <w:tabs>
          <w:tab w:val="left" w:pos="930"/>
        </w:tabs>
        <w:spacing w:before="0" w:line="240" w:lineRule="auto"/>
        <w:ind w:left="20" w:right="40" w:firstLine="680"/>
      </w:pPr>
      <w:r w:rsidRPr="00BB4C65">
        <w:t>доступ арестованных к естественному свету ограничен, поскольку оконные проемы камер, мало того, что конструктивно были небольшими по оазмеоу. так еше и блокировались двойным полупрозрачным остеклением.</w:t>
      </w:r>
    </w:p>
    <w:p w:rsidR="00BB4C65" w:rsidRPr="00BB4C65" w:rsidRDefault="00BB4C65" w:rsidP="00BB4C65">
      <w:pPr>
        <w:pStyle w:val="61"/>
        <w:tabs>
          <w:tab w:val="left" w:pos="692"/>
          <w:tab w:val="left" w:pos="1962"/>
          <w:tab w:val="left" w:pos="3226"/>
          <w:tab w:val="left" w:pos="6056"/>
          <w:tab w:val="left" w:pos="9318"/>
        </w:tabs>
        <w:spacing w:line="240" w:lineRule="auto"/>
        <w:ind w:left="20" w:firstLine="680"/>
        <w:rPr>
          <w:sz w:val="28"/>
          <w:szCs w:val="28"/>
        </w:rPr>
      </w:pPr>
      <w:r w:rsidRPr="00BB4C65">
        <w:rPr>
          <w:sz w:val="28"/>
          <w:szCs w:val="28"/>
        </w:rPr>
        <w:t>А</w:t>
      </w:r>
      <w:r w:rsidRPr="00BB4C65">
        <w:rPr>
          <w:sz w:val="28"/>
          <w:szCs w:val="28"/>
        </w:rPr>
        <w:tab/>
        <w:t>-Е. '</w:t>
      </w:r>
      <w:r w:rsidRPr="00BB4C65">
        <w:rPr>
          <w:sz w:val="28"/>
          <w:szCs w:val="28"/>
        </w:rPr>
        <w:tab/>
      </w:r>
      <w:r w:rsidRPr="00BB4C65">
        <w:rPr>
          <w:sz w:val="28"/>
          <w:szCs w:val="28"/>
          <w:vertAlign w:val="superscript"/>
        </w:rPr>
        <w:t>л</w:t>
      </w:r>
      <w:r w:rsidRPr="00BB4C65">
        <w:rPr>
          <w:sz w:val="28"/>
          <w:szCs w:val="28"/>
        </w:rPr>
        <w:tab/>
        <w:t>1</w:t>
      </w:r>
      <w:r w:rsidRPr="00BB4C65">
        <w:rPr>
          <w:sz w:val="28"/>
          <w:szCs w:val="28"/>
        </w:rPr>
        <w:tab/>
      </w:r>
      <w:r w:rsidRPr="00BB4C65">
        <w:rPr>
          <w:sz w:val="28"/>
          <w:szCs w:val="28"/>
          <w:lang w:val="en-US"/>
        </w:rPr>
        <w:t>J</w:t>
      </w:r>
      <w:r w:rsidRPr="00BB4C65">
        <w:rPr>
          <w:sz w:val="28"/>
          <w:szCs w:val="28"/>
        </w:rPr>
        <w:t xml:space="preserve"> </w:t>
      </w:r>
      <w:r w:rsidRPr="00BB4C65">
        <w:rPr>
          <w:sz w:val="28"/>
          <w:szCs w:val="28"/>
          <w:lang w:val="en-US"/>
        </w:rPr>
        <w:t>ST</w:t>
      </w:r>
      <w:r w:rsidRPr="00BB4C65">
        <w:rPr>
          <w:sz w:val="28"/>
          <w:szCs w:val="28"/>
        </w:rPr>
        <w:t xml:space="preserve"> </w:t>
      </w:r>
      <w:r w:rsidRPr="00BB4C65">
        <w:rPr>
          <w:sz w:val="28"/>
          <w:szCs w:val="28"/>
          <w:lang w:val="en-US"/>
        </w:rPr>
        <w:t>ST</w:t>
      </w:r>
      <w:r w:rsidRPr="00BB4C65">
        <w:rPr>
          <w:sz w:val="28"/>
          <w:szCs w:val="28"/>
        </w:rPr>
        <w:tab/>
      </w:r>
      <w:r w:rsidRPr="00BB4C65">
        <w:rPr>
          <w:sz w:val="28"/>
          <w:szCs w:val="28"/>
          <w:lang w:val="en-US"/>
        </w:rPr>
        <w:t>J</w:t>
      </w:r>
    </w:p>
    <w:p w:rsidR="00BB4C65" w:rsidRPr="00BB4C65" w:rsidRDefault="00BB4C65" w:rsidP="00BB4C65">
      <w:pPr>
        <w:pStyle w:val="71"/>
        <w:spacing w:line="240" w:lineRule="auto"/>
        <w:ind w:left="20" w:right="40" w:firstLine="680"/>
      </w:pPr>
      <w:r w:rsidRPr="00BB4C65">
        <w:t>что препятствовало поступлению света и уличного воздуха; общая освещенность камер, в том числе и из-за неработоспособности отдельных светильников, была недостаточной для чтения; стены камер были выкрашены красками темных тонов; воздухообмен в камерах был явно недостаточен;</w:t>
      </w:r>
    </w:p>
    <w:p w:rsidR="00BB4C65" w:rsidRPr="00BB4C65" w:rsidRDefault="00BB4C65" w:rsidP="00BB4C65">
      <w:pPr>
        <w:pStyle w:val="a3"/>
        <w:numPr>
          <w:ilvl w:val="0"/>
          <w:numId w:val="1"/>
        </w:numPr>
        <w:tabs>
          <w:tab w:val="left" w:pos="879"/>
        </w:tabs>
        <w:spacing w:before="0" w:line="240" w:lineRule="auto"/>
        <w:ind w:left="20" w:right="40" w:firstLine="680"/>
      </w:pPr>
      <w:r w:rsidRPr="00BB4C65">
        <w:t>в камерах отсутствовали скамейки по количеству содержащихся лиц, шкафы для продуктов, зеркала, полки для туалетных принадлежностей; бачки для питьевой воды, отсутствовали тазы для гигиенических целей и стирки одежды.</w:t>
      </w:r>
    </w:p>
    <w:p w:rsidR="00BB4C65" w:rsidRPr="00BB4C65" w:rsidRDefault="00BB4C65" w:rsidP="00BB4C65">
      <w:pPr>
        <w:pStyle w:val="a3"/>
        <w:spacing w:before="0" w:line="240" w:lineRule="auto"/>
        <w:ind w:left="20" w:right="40" w:firstLine="680"/>
      </w:pPr>
      <w:r w:rsidRPr="00BB4C65">
        <w:t>Подобные унизительные условия содержания арестантов Европейским Судом по правам человека и авторитетными международными правозащитными организациями приравниваются, не иначе как, к пыточным.</w:t>
      </w:r>
    </w:p>
    <w:p w:rsidR="00BB4C65" w:rsidRPr="00BB4C65" w:rsidRDefault="00BB4C65" w:rsidP="00BB4C65">
      <w:pPr>
        <w:pStyle w:val="a3"/>
        <w:spacing w:before="0" w:line="240" w:lineRule="auto"/>
        <w:ind w:left="20" w:right="40" w:firstLine="680"/>
      </w:pPr>
      <w:r w:rsidRPr="00BB4C65">
        <w:t>Можно в качестве примера вспомнить прецедентное дело «Коровины против России» по жалобе на неудовлетворительные условия содержания в Казанской психиатрической больнице. Предметом жалобы явилось нахождение заявителя в ограниченном пространстве, без вентиляции, со слабым освещением и ведром вместо туалета. Признав выявленные нарушения, Европейский Суд своим решением от 27.02.2014 обязал Россию выплатить заявителям 22,5 тысяч евро в счет компенсации причиненного морального вреда.</w:t>
      </w:r>
    </w:p>
    <w:p w:rsidR="00BB4C65" w:rsidRPr="00BB4C65" w:rsidRDefault="00BB4C65" w:rsidP="00BB4C65">
      <w:pPr>
        <w:pStyle w:val="a3"/>
        <w:spacing w:before="0" w:line="240" w:lineRule="auto"/>
        <w:ind w:left="20" w:right="40" w:firstLine="680"/>
      </w:pPr>
      <w:r w:rsidRPr="00BB4C65">
        <w:t>Данная проблема в числе других подробно была отражена в моем Специальном докладе «О соблюдении прав граждан, содержащихся в психиатрических стационарах и психоневрологических интернатах Чувашской Республики».</w:t>
      </w:r>
    </w:p>
    <w:p w:rsidR="00BB4C65" w:rsidRPr="00BB4C65" w:rsidRDefault="00BB4C65" w:rsidP="00BB4C65">
      <w:pPr>
        <w:pStyle w:val="a3"/>
        <w:spacing w:before="0" w:line="240" w:lineRule="auto"/>
        <w:ind w:left="20" w:right="40" w:firstLine="680"/>
      </w:pPr>
      <w:r w:rsidRPr="00BB4C65">
        <w:t>Следует также добавить, что к числу, так называемых, «выпавших» неподконтрольных региональным уполномоченным объектов относятся некоторые объекты системы МВД России:</w:t>
      </w:r>
    </w:p>
    <w:p w:rsidR="006D4876" w:rsidRPr="00BB4C65" w:rsidRDefault="00BB4C65" w:rsidP="00BB4C65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BB4C65">
        <w:rPr>
          <w:rFonts w:ascii="Times New Roman" w:hAnsi="Times New Roman" w:cs="Times New Roman"/>
          <w:sz w:val="28"/>
          <w:szCs w:val="28"/>
        </w:rPr>
        <w:lastRenderedPageBreak/>
        <w:t>специальные приемники для содержания лиц, арестованных в административном порядке;</w:t>
      </w:r>
    </w:p>
    <w:p w:rsidR="00BB4C65" w:rsidRPr="00BB4C65" w:rsidRDefault="00BB4C65" w:rsidP="00BB4C65">
      <w:pPr>
        <w:pStyle w:val="a3"/>
        <w:spacing w:before="0" w:line="240" w:lineRule="auto"/>
        <w:ind w:firstLine="680"/>
      </w:pPr>
      <w:r w:rsidRPr="00BB4C65">
        <w:t>центры (приемники) для временного содержания несовершеннолетних правонарушителей;</w:t>
      </w:r>
    </w:p>
    <w:p w:rsidR="00BB4C65" w:rsidRPr="00BB4C65" w:rsidRDefault="00BB4C65" w:rsidP="00BB4C65">
      <w:pPr>
        <w:pStyle w:val="a3"/>
        <w:spacing w:before="0" w:line="240" w:lineRule="auto"/>
        <w:ind w:firstLine="680"/>
      </w:pPr>
      <w:r w:rsidRPr="00BB4C65">
        <w:t>передвижные и стационарные объекты при конвоировании осужденных, подозреваемых и обвиняемых;</w:t>
      </w:r>
    </w:p>
    <w:p w:rsidR="00BB4C65" w:rsidRPr="00BB4C65" w:rsidRDefault="00BB4C65" w:rsidP="00BB4C65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BB4C65">
        <w:rPr>
          <w:rFonts w:ascii="Times New Roman" w:hAnsi="Times New Roman" w:cs="Times New Roman"/>
          <w:sz w:val="28"/>
          <w:szCs w:val="28"/>
        </w:rPr>
        <w:t>помещения для временного содержания этих лиц в судебных учреждениях на время судебных разбирательств.</w:t>
      </w:r>
    </w:p>
    <w:p w:rsidR="00BB4C65" w:rsidRPr="00BB4C65" w:rsidRDefault="00BB4C65" w:rsidP="00BB4C65">
      <w:pPr>
        <w:pStyle w:val="a3"/>
        <w:spacing w:before="0" w:line="240" w:lineRule="auto"/>
        <w:ind w:firstLine="680"/>
      </w:pPr>
      <w:r w:rsidRPr="00BB4C65">
        <w:t>Обобщая сказанное, отмечу, что разрешение многих вопросов соблюдения прав граждан в местах принудительного содержания требует системного подхода в рамках взаимодействия федерального и региональных Уполномоченных по правам человека.</w:t>
      </w:r>
    </w:p>
    <w:p w:rsidR="00BB4C65" w:rsidRPr="00BB4C65" w:rsidRDefault="00BB4C65" w:rsidP="00BB4C65">
      <w:pPr>
        <w:ind w:firstLine="680"/>
        <w:rPr>
          <w:rFonts w:ascii="Times New Roman" w:hAnsi="Times New Roman" w:cs="Times New Roman"/>
          <w:sz w:val="28"/>
          <w:szCs w:val="28"/>
        </w:rPr>
      </w:pPr>
    </w:p>
    <w:sectPr w:rsidR="00BB4C65" w:rsidRPr="00BB4C65" w:rsidSect="006D4876">
      <w:headerReference w:type="even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09F" w:rsidRDefault="00DE609F" w:rsidP="00FE7E2C">
      <w:r>
        <w:separator/>
      </w:r>
    </w:p>
  </w:endnote>
  <w:endnote w:type="continuationSeparator" w:id="1">
    <w:p w:rsidR="00DE609F" w:rsidRDefault="00DE609F" w:rsidP="00FE7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09F" w:rsidRDefault="00DE609F" w:rsidP="00FE7E2C">
      <w:r>
        <w:separator/>
      </w:r>
    </w:p>
  </w:footnote>
  <w:footnote w:type="continuationSeparator" w:id="1">
    <w:p w:rsidR="00DE609F" w:rsidRDefault="00DE609F" w:rsidP="00FE7E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E2C" w:rsidRDefault="00BB4C65">
    <w:pPr>
      <w:pStyle w:val="1"/>
      <w:framePr w:h="202" w:wrap="none" w:vAnchor="text" w:hAnchor="margin" w:x="4583" w:y="-515"/>
      <w:rPr>
        <w:rFonts w:ascii="Arial Unicode MS" w:hAnsi="Arial Unicode MS" w:cs="Arial Unicode MS"/>
        <w:noProof w:val="0"/>
      </w:rPr>
    </w:pPr>
    <w:r>
      <w:rPr>
        <w:rStyle w:val="2"/>
        <w:noProof w:val="0"/>
      </w:rPr>
      <w:t>2</w:t>
    </w:r>
  </w:p>
  <w:p w:rsidR="00FE7E2C" w:rsidRDefault="00FE7E2C">
    <w:pPr>
      <w:rPr>
        <w:color w:val="auto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0"/>
    <w:lvl w:ilvl="0" w:tplc="000F4241">
      <w:start w:val="1"/>
      <w:numFmt w:val="bullet"/>
      <w:lvlText w:val="-"/>
      <w:lvlJc w:val="left"/>
      <w:rPr>
        <w:sz w:val="28"/>
        <w:szCs w:val="28"/>
      </w:rPr>
    </w:lvl>
    <w:lvl w:ilvl="1" w:tplc="000F4242">
      <w:start w:val="1"/>
      <w:numFmt w:val="bullet"/>
      <w:lvlText w:val="-"/>
      <w:lvlJc w:val="left"/>
      <w:rPr>
        <w:sz w:val="28"/>
        <w:szCs w:val="28"/>
      </w:rPr>
    </w:lvl>
    <w:lvl w:ilvl="2" w:tplc="000F4243">
      <w:start w:val="1"/>
      <w:numFmt w:val="bullet"/>
      <w:lvlText w:val="-"/>
      <w:lvlJc w:val="left"/>
      <w:rPr>
        <w:sz w:val="28"/>
        <w:szCs w:val="28"/>
      </w:rPr>
    </w:lvl>
    <w:lvl w:ilvl="3" w:tplc="000F4244">
      <w:start w:val="1"/>
      <w:numFmt w:val="bullet"/>
      <w:lvlText w:val="-"/>
      <w:lvlJc w:val="left"/>
      <w:rPr>
        <w:sz w:val="28"/>
        <w:szCs w:val="28"/>
      </w:rPr>
    </w:lvl>
    <w:lvl w:ilvl="4" w:tplc="000F4245">
      <w:start w:val="1"/>
      <w:numFmt w:val="bullet"/>
      <w:lvlText w:val="-"/>
      <w:lvlJc w:val="left"/>
      <w:rPr>
        <w:sz w:val="28"/>
        <w:szCs w:val="28"/>
      </w:rPr>
    </w:lvl>
    <w:lvl w:ilvl="5" w:tplc="000F4246">
      <w:start w:val="1"/>
      <w:numFmt w:val="bullet"/>
      <w:lvlText w:val="-"/>
      <w:lvlJc w:val="left"/>
      <w:rPr>
        <w:sz w:val="28"/>
        <w:szCs w:val="28"/>
      </w:rPr>
    </w:lvl>
    <w:lvl w:ilvl="6" w:tplc="000F4247">
      <w:start w:val="1"/>
      <w:numFmt w:val="bullet"/>
      <w:lvlText w:val="-"/>
      <w:lvlJc w:val="left"/>
      <w:rPr>
        <w:sz w:val="28"/>
        <w:szCs w:val="28"/>
      </w:rPr>
    </w:lvl>
    <w:lvl w:ilvl="7" w:tplc="000F4248">
      <w:start w:val="1"/>
      <w:numFmt w:val="bullet"/>
      <w:lvlText w:val="-"/>
      <w:lvlJc w:val="left"/>
      <w:rPr>
        <w:sz w:val="28"/>
        <w:szCs w:val="28"/>
      </w:rPr>
    </w:lvl>
    <w:lvl w:ilvl="8" w:tplc="000F4249">
      <w:start w:val="1"/>
      <w:numFmt w:val="bullet"/>
      <w:lvlText w:val="-"/>
      <w:lvlJc w:val="left"/>
      <w:rPr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4C65"/>
    <w:rsid w:val="006D4876"/>
    <w:rsid w:val="008849E5"/>
    <w:rsid w:val="009C6A25"/>
    <w:rsid w:val="00BB4C65"/>
    <w:rsid w:val="00CF5D54"/>
    <w:rsid w:val="00DA7ACF"/>
    <w:rsid w:val="00DE609F"/>
    <w:rsid w:val="00F72E36"/>
    <w:rsid w:val="00FE7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6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link w:val="31"/>
    <w:uiPriority w:val="99"/>
    <w:rsid w:val="00BB4C65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"/>
    <w:basedOn w:val="a0"/>
    <w:link w:val="41"/>
    <w:uiPriority w:val="99"/>
    <w:rsid w:val="00BB4C6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3">
    <w:name w:val="Body Text"/>
    <w:basedOn w:val="a"/>
    <w:link w:val="a4"/>
    <w:uiPriority w:val="99"/>
    <w:rsid w:val="00BB4C65"/>
    <w:pPr>
      <w:shd w:val="clear" w:color="auto" w:fill="FFFFFF"/>
      <w:spacing w:before="540" w:line="314" w:lineRule="exact"/>
      <w:ind w:firstLine="760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BB4C65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a5">
    <w:name w:val="Колонтитул"/>
    <w:basedOn w:val="a0"/>
    <w:link w:val="1"/>
    <w:uiPriority w:val="99"/>
    <w:rsid w:val="00BB4C6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2">
    <w:name w:val="Колонтитул2"/>
    <w:basedOn w:val="a5"/>
    <w:uiPriority w:val="99"/>
    <w:rsid w:val="00BB4C65"/>
  </w:style>
  <w:style w:type="character" w:customStyle="1" w:styleId="5">
    <w:name w:val="Основной текст (5)"/>
    <w:basedOn w:val="a0"/>
    <w:link w:val="51"/>
    <w:uiPriority w:val="99"/>
    <w:rsid w:val="00BB4C65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"/>
    <w:basedOn w:val="a0"/>
    <w:link w:val="61"/>
    <w:uiPriority w:val="99"/>
    <w:rsid w:val="00BB4C65"/>
    <w:rPr>
      <w:rFonts w:ascii="Times New Roman" w:hAnsi="Times New Roman" w:cs="Times New Roman"/>
      <w:i/>
      <w:iCs/>
      <w:sz w:val="10"/>
      <w:szCs w:val="10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BB4C6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BB4C65"/>
    <w:pPr>
      <w:shd w:val="clear" w:color="auto" w:fill="FFFFFF"/>
      <w:spacing w:before="540" w:line="314" w:lineRule="exact"/>
      <w:jc w:val="right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BB4C65"/>
    <w:pPr>
      <w:shd w:val="clear" w:color="auto" w:fill="FFFFFF"/>
      <w:spacing w:after="540" w:line="314" w:lineRule="exact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1">
    <w:name w:val="Колонтитул1"/>
    <w:basedOn w:val="a"/>
    <w:link w:val="a5"/>
    <w:uiPriority w:val="99"/>
    <w:rsid w:val="00BB4C65"/>
    <w:pPr>
      <w:shd w:val="clear" w:color="auto" w:fill="FFFFFF"/>
    </w:pPr>
    <w:rPr>
      <w:rFonts w:ascii="Times New Roman" w:eastAsiaTheme="minorHAnsi" w:hAnsi="Times New Roman" w:cs="Times New Roman"/>
      <w:noProof/>
      <w:color w:val="auto"/>
      <w:sz w:val="20"/>
      <w:szCs w:val="20"/>
      <w:lang w:eastAsia="en-US"/>
    </w:rPr>
  </w:style>
  <w:style w:type="paragraph" w:customStyle="1" w:styleId="51">
    <w:name w:val="Основной текст (5)1"/>
    <w:basedOn w:val="a"/>
    <w:link w:val="5"/>
    <w:uiPriority w:val="99"/>
    <w:rsid w:val="00BB4C65"/>
    <w:pPr>
      <w:shd w:val="clear" w:color="auto" w:fill="FFFFFF"/>
      <w:spacing w:line="317" w:lineRule="exact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61">
    <w:name w:val="Основной текст (6)1"/>
    <w:basedOn w:val="a"/>
    <w:link w:val="6"/>
    <w:uiPriority w:val="99"/>
    <w:rsid w:val="00BB4C65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i/>
      <w:iCs/>
      <w:color w:val="auto"/>
      <w:sz w:val="10"/>
      <w:szCs w:val="10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BB4C65"/>
    <w:pPr>
      <w:shd w:val="clear" w:color="auto" w:fill="FFFFFF"/>
      <w:spacing w:line="314" w:lineRule="exact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user</cp:lastModifiedBy>
  <cp:revision>2</cp:revision>
  <dcterms:created xsi:type="dcterms:W3CDTF">2015-04-29T04:22:00Z</dcterms:created>
  <dcterms:modified xsi:type="dcterms:W3CDTF">2015-04-29T04:22:00Z</dcterms:modified>
</cp:coreProperties>
</file>